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C872" w14:textId="69DE20BF" w:rsidR="00CC7A82" w:rsidRDefault="00CC7A82" w:rsidP="00172A6F">
      <w:pPr>
        <w:jc w:val="center"/>
        <w:rPr>
          <w:rFonts w:cstheme="minorHAnsi"/>
          <w:bCs/>
          <w:color w:val="000000" w:themeColor="text1"/>
        </w:rPr>
      </w:pPr>
      <w:r w:rsidRPr="00FE4B34">
        <w:rPr>
          <w:rFonts w:cstheme="minorHAnsi"/>
          <w:noProof/>
          <w:sz w:val="2"/>
        </w:rPr>
        <w:drawing>
          <wp:anchor distT="0" distB="0" distL="114300" distR="114300" simplePos="0" relativeHeight="251658240" behindDoc="0" locked="0" layoutInCell="1" allowOverlap="1" wp14:anchorId="28C11858" wp14:editId="2C53C5B2">
            <wp:simplePos x="0" y="0"/>
            <wp:positionH relativeFrom="margin">
              <wp:posOffset>-438150</wp:posOffset>
            </wp:positionH>
            <wp:positionV relativeFrom="paragraph">
              <wp:posOffset>-76835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852B0F" w14:textId="466C74EC" w:rsidR="00CC7A82" w:rsidRDefault="00CC7A82" w:rsidP="00172A6F">
      <w:pPr>
        <w:jc w:val="center"/>
        <w:rPr>
          <w:rFonts w:cstheme="minorHAnsi"/>
          <w:bCs/>
          <w:color w:val="000000" w:themeColor="text1"/>
        </w:rPr>
      </w:pPr>
    </w:p>
    <w:p w14:paraId="703B16A7" w14:textId="6839C7D5" w:rsidR="00CC7A82" w:rsidRDefault="00CC7A82" w:rsidP="00172A6F">
      <w:pPr>
        <w:jc w:val="center"/>
        <w:rPr>
          <w:rFonts w:cstheme="minorHAnsi"/>
          <w:bCs/>
          <w:color w:val="000000" w:themeColor="text1"/>
        </w:rPr>
      </w:pPr>
    </w:p>
    <w:p w14:paraId="1134BEDA" w14:textId="77777777" w:rsidR="00CC7A82" w:rsidRDefault="00CC7A82" w:rsidP="00172A6F">
      <w:pPr>
        <w:jc w:val="center"/>
        <w:rPr>
          <w:rFonts w:cstheme="minorHAnsi"/>
          <w:bCs/>
          <w:color w:val="000000" w:themeColor="text1"/>
        </w:rPr>
      </w:pPr>
    </w:p>
    <w:p w14:paraId="25E0E58D" w14:textId="77777777" w:rsidR="00CC7A82" w:rsidRPr="00BF64CE" w:rsidRDefault="00CC7A82" w:rsidP="00A26B14">
      <w:pPr>
        <w:pBdr>
          <w:top w:val="single" w:sz="12" w:space="1" w:color="auto"/>
        </w:pBdr>
        <w:jc w:val="center"/>
        <w:rPr>
          <w:rFonts w:eastAsia="Trebuchet MS" w:cstheme="minorHAnsi"/>
          <w:b/>
          <w:sz w:val="28"/>
        </w:rPr>
      </w:pPr>
      <w:r w:rsidRPr="00BF64CE">
        <w:rPr>
          <w:rFonts w:eastAsia="Trebuchet MS" w:cstheme="minorHAnsi"/>
          <w:b/>
          <w:sz w:val="28"/>
        </w:rPr>
        <w:t>Acte d'Engagement</w:t>
      </w:r>
    </w:p>
    <w:p w14:paraId="3FD326D1" w14:textId="77777777" w:rsidR="00CC7A82" w:rsidRPr="00BF64CE" w:rsidRDefault="00CC7A82" w:rsidP="00CC7A82">
      <w:pPr>
        <w:jc w:val="center"/>
        <w:rPr>
          <w:rFonts w:eastAsia="Trebuchet MS" w:cstheme="minorHAnsi"/>
          <w:b/>
          <w:sz w:val="28"/>
        </w:rPr>
      </w:pPr>
      <w:proofErr w:type="gramStart"/>
      <w:r w:rsidRPr="00BF64CE">
        <w:rPr>
          <w:rFonts w:eastAsia="Trebuchet MS" w:cstheme="minorHAnsi"/>
          <w:b/>
          <w:sz w:val="28"/>
        </w:rPr>
        <w:t>valant</w:t>
      </w:r>
      <w:proofErr w:type="gramEnd"/>
      <w:r w:rsidRPr="00BF64CE">
        <w:rPr>
          <w:rFonts w:eastAsia="Trebuchet MS" w:cstheme="minorHAnsi"/>
          <w:b/>
          <w:sz w:val="28"/>
        </w:rPr>
        <w:t xml:space="preserve"> Cahier des Clauses Administratives Particulières</w:t>
      </w:r>
    </w:p>
    <w:p w14:paraId="2284FC8A" w14:textId="3C347DB7" w:rsidR="00CC7A82" w:rsidRPr="00BF64CE" w:rsidRDefault="00CC7A82" w:rsidP="00A26B14">
      <w:pPr>
        <w:pBdr>
          <w:bottom w:val="single" w:sz="12" w:space="1" w:color="auto"/>
        </w:pBdr>
        <w:jc w:val="center"/>
        <w:rPr>
          <w:rFonts w:eastAsia="Trebuchet MS" w:cstheme="minorHAnsi"/>
          <w:b/>
          <w:sz w:val="28"/>
        </w:rPr>
      </w:pPr>
      <w:r w:rsidRPr="00BF64CE">
        <w:rPr>
          <w:rFonts w:eastAsia="Trebuchet MS" w:cstheme="minorHAnsi"/>
          <w:b/>
          <w:sz w:val="28"/>
        </w:rPr>
        <w:t xml:space="preserve">(AE </w:t>
      </w:r>
      <w:r w:rsidR="00131FF8" w:rsidRPr="00BF64CE">
        <w:rPr>
          <w:rFonts w:eastAsia="Trebuchet MS" w:cstheme="minorHAnsi"/>
          <w:b/>
          <w:sz w:val="28"/>
        </w:rPr>
        <w:t>-</w:t>
      </w:r>
      <w:r w:rsidRPr="00BF64CE">
        <w:rPr>
          <w:rFonts w:eastAsia="Trebuchet MS" w:cstheme="minorHAnsi"/>
          <w:b/>
          <w:sz w:val="28"/>
        </w:rPr>
        <w:t xml:space="preserve"> CCAP)</w:t>
      </w:r>
    </w:p>
    <w:p w14:paraId="2E95DACD" w14:textId="77777777" w:rsidR="00697DF3" w:rsidRPr="00BF64CE" w:rsidRDefault="00697DF3" w:rsidP="00697DF3">
      <w:pPr>
        <w:spacing w:line="240" w:lineRule="exact"/>
        <w:rPr>
          <w:rFonts w:cstheme="minorHAnsi"/>
        </w:rPr>
      </w:pPr>
    </w:p>
    <w:p w14:paraId="45F7ABCF" w14:textId="77777777" w:rsidR="00FC1D53" w:rsidRPr="00BF64CE" w:rsidRDefault="00FC1D53"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BF64CE" w:rsidRPr="00BF64CE"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49870D06" w14:textId="12709BBC" w:rsidR="00714A7E" w:rsidRPr="00BF64CE" w:rsidRDefault="00FF29D8" w:rsidP="00FF29D8">
            <w:pPr>
              <w:jc w:val="center"/>
              <w:rPr>
                <w:rFonts w:eastAsia="Trebuchet MS" w:cstheme="minorHAnsi"/>
                <w:b/>
                <w:sz w:val="28"/>
              </w:rPr>
            </w:pPr>
            <w:bookmarkStart w:id="0" w:name="_Hlk196842753"/>
            <w:r w:rsidRPr="00BF64CE">
              <w:rPr>
                <w:rFonts w:eastAsia="Trebuchet MS" w:cstheme="minorHAnsi"/>
                <w:b/>
                <w:sz w:val="28"/>
              </w:rPr>
              <w:t xml:space="preserve">Mission de commissariat aux comptes </w:t>
            </w:r>
            <w:r w:rsidRPr="00BF64CE">
              <w:rPr>
                <w:rFonts w:eastAsia="Trebuchet MS" w:cstheme="minorHAnsi"/>
                <w:b/>
                <w:sz w:val="28"/>
              </w:rPr>
              <w:br/>
              <w:t>pour la CCIR Paris Ile-de-France</w:t>
            </w:r>
            <w:bookmarkEnd w:id="0"/>
          </w:p>
        </w:tc>
      </w:tr>
    </w:tbl>
    <w:p w14:paraId="1CD81EDC" w14:textId="77777777" w:rsidR="00FC1D53" w:rsidRPr="00FE4B34" w:rsidRDefault="00FC1D53" w:rsidP="00FC1D53">
      <w:pPr>
        <w:pStyle w:val="En-tte"/>
        <w:tabs>
          <w:tab w:val="clear" w:pos="4536"/>
          <w:tab w:val="clear" w:pos="9072"/>
        </w:tabs>
        <w:rPr>
          <w:rFonts w:cstheme="minorHAnsi"/>
          <w:bCs/>
        </w:rPr>
      </w:pPr>
    </w:p>
    <w:p w14:paraId="7D8481CA" w14:textId="77777777" w:rsidR="006C5742" w:rsidRPr="00FE4B34" w:rsidRDefault="006C5742" w:rsidP="006C5742">
      <w:pPr>
        <w:pStyle w:val="En-tte"/>
        <w:tabs>
          <w:tab w:val="clear" w:pos="4536"/>
          <w:tab w:val="clear" w:pos="9072"/>
        </w:tabs>
        <w:rPr>
          <w:rFonts w:cstheme="minorHAnsi"/>
          <w:bCs/>
        </w:rPr>
      </w:pPr>
    </w:p>
    <w:p w14:paraId="3E4153C6" w14:textId="77777777" w:rsidR="005D0B8F" w:rsidRPr="00BF64CE" w:rsidRDefault="005D0B8F" w:rsidP="005D0B8F">
      <w:pPr>
        <w:pBdr>
          <w:top w:val="single" w:sz="4" w:space="1" w:color="auto"/>
          <w:left w:val="single" w:sz="4" w:space="4" w:color="auto"/>
          <w:bottom w:val="single" w:sz="4" w:space="1" w:color="auto"/>
          <w:right w:val="single" w:sz="4" w:space="4" w:color="auto"/>
        </w:pBdr>
        <w:spacing w:before="120"/>
        <w:rPr>
          <w:b/>
          <w:bCs/>
          <w:i/>
          <w:iCs/>
          <w:sz w:val="24"/>
          <w:szCs w:val="24"/>
        </w:rPr>
      </w:pPr>
      <w:r w:rsidRPr="005D0B8F">
        <w:rPr>
          <w:b/>
          <w:bCs/>
          <w:i/>
          <w:iCs/>
          <w:sz w:val="24"/>
          <w:szCs w:val="24"/>
        </w:rPr>
        <w:t xml:space="preserve">Cadre réservé à </w:t>
      </w:r>
      <w:r w:rsidRPr="00BF64CE">
        <w:rPr>
          <w:b/>
          <w:bCs/>
          <w:i/>
          <w:iCs/>
          <w:sz w:val="24"/>
          <w:szCs w:val="24"/>
        </w:rPr>
        <w:t>l’acheteur :</w:t>
      </w:r>
    </w:p>
    <w:p w14:paraId="127F6B8C" w14:textId="3F17F363" w:rsidR="005D0B8F" w:rsidRPr="00BF64CE" w:rsidRDefault="31C59D31" w:rsidP="005D0B8F">
      <w:pPr>
        <w:pBdr>
          <w:top w:val="single" w:sz="4" w:space="1" w:color="auto"/>
          <w:left w:val="single" w:sz="4" w:space="4" w:color="auto"/>
          <w:bottom w:val="single" w:sz="4" w:space="1" w:color="auto"/>
          <w:right w:val="single" w:sz="4" w:space="4" w:color="auto"/>
        </w:pBdr>
        <w:spacing w:before="120"/>
        <w:jc w:val="center"/>
        <w:rPr>
          <w:b/>
          <w:bCs/>
          <w:sz w:val="24"/>
          <w:szCs w:val="24"/>
        </w:rPr>
      </w:pPr>
      <w:r w:rsidRPr="00BF64CE">
        <w:rPr>
          <w:b/>
          <w:bCs/>
          <w:sz w:val="24"/>
          <w:szCs w:val="24"/>
        </w:rPr>
        <w:t xml:space="preserve">Marché n° </w:t>
      </w:r>
      <w:r w:rsidR="00FF29D8" w:rsidRPr="00BF64CE">
        <w:rPr>
          <w:b/>
          <w:bCs/>
          <w:sz w:val="24"/>
          <w:szCs w:val="24"/>
        </w:rPr>
        <w:t>25GIE0090</w:t>
      </w:r>
      <w:r w:rsidR="00BF64CE">
        <w:rPr>
          <w:b/>
          <w:bCs/>
          <w:sz w:val="24"/>
          <w:szCs w:val="24"/>
        </w:rPr>
        <w:t>X</w:t>
      </w:r>
    </w:p>
    <w:p w14:paraId="21AF0503" w14:textId="77777777" w:rsidR="00FF29D8" w:rsidRPr="00BF64CE" w:rsidRDefault="00FF29D8" w:rsidP="00FF29D8">
      <w:pPr>
        <w:spacing w:after="0" w:line="240" w:lineRule="auto"/>
        <w:rPr>
          <w:rFonts w:eastAsia="Arial Narrow" w:cstheme="minorHAnsi"/>
        </w:rPr>
      </w:pPr>
    </w:p>
    <w:p w14:paraId="3EF63092" w14:textId="548F8A07" w:rsidR="00084B4D" w:rsidRPr="00BF64CE" w:rsidRDefault="00084B4D" w:rsidP="00FF29D8">
      <w:pPr>
        <w:spacing w:after="0" w:line="240" w:lineRule="auto"/>
        <w:rPr>
          <w:rFonts w:eastAsia="Arial Narrow" w:cstheme="minorHAnsi"/>
        </w:rPr>
      </w:pPr>
      <w:r w:rsidRPr="00BF64CE">
        <w:rPr>
          <w:rFonts w:eastAsia="Arial Narrow" w:cstheme="minorHAnsi"/>
        </w:rPr>
        <w:t>Appel d’offres ouvert, en application des articles L. 2124-2, R. 2124-2 1° et R. 2161-2 à R. 2161-5 du Code de la commande publique.</w:t>
      </w:r>
    </w:p>
    <w:p w14:paraId="488AB3CA" w14:textId="77777777" w:rsidR="00714A7E" w:rsidRDefault="00714A7E" w:rsidP="00714A7E">
      <w:pPr>
        <w:pStyle w:val="Paragraphedeliste"/>
        <w:spacing w:before="120"/>
        <w:contextualSpacing w:val="0"/>
        <w:rPr>
          <w:rFonts w:eastAsia="Arial Narrow" w:cstheme="minorHAnsi"/>
          <w:color w:val="0000FF"/>
        </w:rPr>
      </w:pPr>
    </w:p>
    <w:p w14:paraId="3AEC7A3C" w14:textId="70A17255" w:rsidR="00672823" w:rsidRDefault="00672823" w:rsidP="00672823">
      <w:pPr>
        <w:pStyle w:val="Paragraphedeliste"/>
        <w:spacing w:before="120"/>
        <w:ind w:left="0"/>
        <w:contextualSpacing w:val="0"/>
        <w:rPr>
          <w:rFonts w:eastAsia="Arial Narrow" w:cstheme="minorHAnsi"/>
          <w:sz w:val="32"/>
          <w:szCs w:val="32"/>
        </w:rPr>
      </w:pPr>
      <w:r w:rsidRPr="009E4085">
        <w:rPr>
          <w:rFonts w:ascii="Wingdings" w:eastAsia="Wingdings" w:hAnsi="Wingdings" w:cstheme="minorHAnsi"/>
          <w:b/>
          <w:bCs/>
          <w:color w:val="FF0000"/>
          <w:sz w:val="40"/>
          <w:szCs w:val="40"/>
        </w:rPr>
        <w:t>?</w:t>
      </w:r>
      <w:r>
        <w:rPr>
          <w:rFonts w:eastAsia="Arial Narrow" w:cstheme="minorHAnsi"/>
          <w:b/>
          <w:bCs/>
          <w:color w:val="FF0000"/>
          <w:sz w:val="32"/>
          <w:szCs w:val="32"/>
        </w:rPr>
        <w:t xml:space="preserve"> </w:t>
      </w:r>
      <w:r w:rsidRPr="00672823">
        <w:rPr>
          <w:rFonts w:eastAsia="Arial Narrow" w:cstheme="minorHAnsi"/>
          <w:sz w:val="32"/>
          <w:szCs w:val="32"/>
        </w:rPr>
        <w:t>Information à remplir par le candidat</w:t>
      </w:r>
    </w:p>
    <w:p w14:paraId="735E62A2" w14:textId="77777777" w:rsidR="00672823" w:rsidRDefault="00672823" w:rsidP="008F7EDA">
      <w:pPr>
        <w:pStyle w:val="Paragraphedeliste"/>
        <w:spacing w:before="120"/>
        <w:ind w:left="0"/>
        <w:contextualSpacing w:val="0"/>
        <w:rPr>
          <w:rFonts w:eastAsia="Arial Narrow" w:cstheme="minorHAnsi"/>
        </w:rPr>
      </w:pPr>
    </w:p>
    <w:p w14:paraId="47AA0937" w14:textId="0CD6326F" w:rsidR="008F7EDA" w:rsidRDefault="008F7EDA" w:rsidP="008F7EDA">
      <w:pPr>
        <w:pStyle w:val="Paragraphedeliste"/>
        <w:spacing w:before="120"/>
        <w:ind w:left="0"/>
        <w:contextualSpacing w:val="0"/>
        <w:rPr>
          <w:rFonts w:eastAsia="Arial Narrow" w:cstheme="minorHAnsi"/>
        </w:rPr>
      </w:pPr>
      <w:r w:rsidRPr="008F7EDA">
        <w:rPr>
          <w:rFonts w:eastAsia="Arial Narrow" w:cstheme="minorHAnsi"/>
        </w:rPr>
        <w:t xml:space="preserve">Ce document </w:t>
      </w:r>
      <w:r w:rsidRPr="003E711D">
        <w:rPr>
          <w:rFonts w:eastAsia="Arial Narrow" w:cstheme="minorHAnsi"/>
        </w:rPr>
        <w:t xml:space="preserve">contient </w:t>
      </w:r>
      <w:r w:rsidRPr="003E711D">
        <w:rPr>
          <w:rFonts w:eastAsia="Arial Narrow" w:cstheme="minorHAnsi"/>
        </w:rPr>
        <w:fldChar w:fldCharType="begin"/>
      </w:r>
      <w:r w:rsidRPr="003E711D">
        <w:rPr>
          <w:rFonts w:eastAsia="Arial Narrow" w:cstheme="minorHAnsi"/>
        </w:rPr>
        <w:instrText>NUMPAGES</w:instrText>
      </w:r>
      <w:r w:rsidRPr="003E711D">
        <w:rPr>
          <w:rFonts w:eastAsia="Arial Narrow" w:cstheme="minorHAnsi"/>
        </w:rPr>
        <w:fldChar w:fldCharType="separate"/>
      </w:r>
      <w:r w:rsidR="003E711D" w:rsidRPr="003E711D">
        <w:rPr>
          <w:rFonts w:eastAsia="Arial Narrow" w:cstheme="minorHAnsi"/>
          <w:noProof/>
        </w:rPr>
        <w:t>30</w:t>
      </w:r>
      <w:r w:rsidRPr="003E711D">
        <w:rPr>
          <w:rFonts w:eastAsia="Arial Narrow" w:cstheme="minorHAnsi"/>
        </w:rPr>
        <w:fldChar w:fldCharType="end"/>
      </w:r>
      <w:r w:rsidRPr="003E711D">
        <w:rPr>
          <w:rFonts w:eastAsia="Arial Narrow" w:cstheme="minorHAnsi"/>
        </w:rPr>
        <w:t xml:space="preserve"> pages avec l</w:t>
      </w:r>
      <w:r>
        <w:rPr>
          <w:rFonts w:eastAsia="Arial Narrow" w:cstheme="minorHAnsi"/>
        </w:rPr>
        <w:t>es annexes.</w:t>
      </w:r>
    </w:p>
    <w:p w14:paraId="2CC3F153" w14:textId="045BC746" w:rsidR="001612A2" w:rsidRDefault="001612A2">
      <w:pPr>
        <w:spacing w:after="200" w:line="276" w:lineRule="auto"/>
        <w:rPr>
          <w:rFonts w:cstheme="minorHAnsi"/>
          <w:b/>
          <w:caps/>
          <w:sz w:val="24"/>
          <w:szCs w:val="24"/>
        </w:rPr>
      </w:pPr>
      <w:r>
        <w:rPr>
          <w:rFonts w:cstheme="minorHAnsi"/>
          <w:sz w:val="24"/>
          <w:szCs w:val="24"/>
        </w:rPr>
        <w:br w:type="page"/>
      </w:r>
    </w:p>
    <w:p w14:paraId="7814E308" w14:textId="0428D019" w:rsidR="0058331B" w:rsidRPr="00FE4B34" w:rsidRDefault="0058331B" w:rsidP="000B62A9">
      <w:pPr>
        <w:pStyle w:val="TM1"/>
        <w:spacing w:before="120" w:after="120"/>
        <w:jc w:val="center"/>
        <w:rPr>
          <w:rFonts w:cstheme="minorHAnsi"/>
          <w:sz w:val="24"/>
          <w:szCs w:val="24"/>
          <w:u w:val="none"/>
        </w:rPr>
      </w:pPr>
      <w:r w:rsidRPr="00FE4B34">
        <w:rPr>
          <w:rFonts w:cstheme="minorHAnsi"/>
          <w:sz w:val="24"/>
          <w:szCs w:val="24"/>
          <w:u w:val="none"/>
        </w:rPr>
        <w:lastRenderedPageBreak/>
        <w:t>SOMMAIRE</w:t>
      </w:r>
    </w:p>
    <w:p w14:paraId="1CD45F82" w14:textId="06D6C368" w:rsidR="00A134AE" w:rsidRDefault="00803D41">
      <w:pPr>
        <w:pStyle w:val="TM1"/>
        <w:rPr>
          <w:rFonts w:eastAsiaTheme="minorEastAsia"/>
          <w:b w:val="0"/>
          <w:caps w:val="0"/>
          <w:noProof/>
          <w:sz w:val="24"/>
          <w:szCs w:val="24"/>
          <w:u w:val="none"/>
          <w:lang w:eastAsia="fr-FR"/>
        </w:rPr>
      </w:pPr>
      <w:r>
        <w:rPr>
          <w:rFonts w:cstheme="minorHAnsi"/>
        </w:rPr>
        <w:fldChar w:fldCharType="begin"/>
      </w:r>
      <w:r>
        <w:rPr>
          <w:rFonts w:cstheme="minorHAnsi"/>
        </w:rPr>
        <w:instrText xml:space="preserve"> TOC \o "1-1" \h \z \u </w:instrText>
      </w:r>
      <w:r>
        <w:rPr>
          <w:rFonts w:cstheme="minorHAnsi"/>
        </w:rPr>
        <w:fldChar w:fldCharType="separate"/>
      </w:r>
      <w:hyperlink w:anchor="_Toc199239348" w:history="1">
        <w:r w:rsidR="00A134AE" w:rsidRPr="00806518">
          <w:rPr>
            <w:rStyle w:val="Lienhypertexte"/>
            <w:rFonts w:cstheme="minorHAnsi"/>
            <w:noProof/>
          </w:rPr>
          <w:t>PREAMBULE</w:t>
        </w:r>
        <w:r w:rsidR="00A134AE">
          <w:rPr>
            <w:noProof/>
            <w:webHidden/>
          </w:rPr>
          <w:tab/>
        </w:r>
        <w:r w:rsidR="00A134AE">
          <w:rPr>
            <w:noProof/>
            <w:webHidden/>
          </w:rPr>
          <w:fldChar w:fldCharType="begin"/>
        </w:r>
        <w:r w:rsidR="00A134AE">
          <w:rPr>
            <w:noProof/>
            <w:webHidden/>
          </w:rPr>
          <w:instrText xml:space="preserve"> PAGEREF _Toc199239348 \h </w:instrText>
        </w:r>
        <w:r w:rsidR="00A134AE">
          <w:rPr>
            <w:noProof/>
            <w:webHidden/>
          </w:rPr>
        </w:r>
        <w:r w:rsidR="00A134AE">
          <w:rPr>
            <w:noProof/>
            <w:webHidden/>
          </w:rPr>
          <w:fldChar w:fldCharType="separate"/>
        </w:r>
        <w:r w:rsidR="00A134AE">
          <w:rPr>
            <w:noProof/>
            <w:webHidden/>
          </w:rPr>
          <w:t>3</w:t>
        </w:r>
        <w:r w:rsidR="00A134AE">
          <w:rPr>
            <w:noProof/>
            <w:webHidden/>
          </w:rPr>
          <w:fldChar w:fldCharType="end"/>
        </w:r>
      </w:hyperlink>
    </w:p>
    <w:p w14:paraId="1A60C795" w14:textId="7B6D5620" w:rsidR="00A134AE" w:rsidRDefault="00A134AE">
      <w:pPr>
        <w:pStyle w:val="TM1"/>
        <w:rPr>
          <w:rFonts w:eastAsiaTheme="minorEastAsia"/>
          <w:b w:val="0"/>
          <w:caps w:val="0"/>
          <w:noProof/>
          <w:sz w:val="24"/>
          <w:szCs w:val="24"/>
          <w:u w:val="none"/>
          <w:lang w:eastAsia="fr-FR"/>
        </w:rPr>
      </w:pPr>
      <w:hyperlink w:anchor="_Toc199239349" w:history="1">
        <w:r w:rsidRPr="00806518">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_Toc199239349 \h </w:instrText>
        </w:r>
        <w:r>
          <w:rPr>
            <w:noProof/>
            <w:webHidden/>
          </w:rPr>
        </w:r>
        <w:r>
          <w:rPr>
            <w:noProof/>
            <w:webHidden/>
          </w:rPr>
          <w:fldChar w:fldCharType="separate"/>
        </w:r>
        <w:r>
          <w:rPr>
            <w:noProof/>
            <w:webHidden/>
          </w:rPr>
          <w:t>4</w:t>
        </w:r>
        <w:r>
          <w:rPr>
            <w:noProof/>
            <w:webHidden/>
          </w:rPr>
          <w:fldChar w:fldCharType="end"/>
        </w:r>
      </w:hyperlink>
    </w:p>
    <w:p w14:paraId="0DD5724D" w14:textId="6956CBE4" w:rsidR="00A134AE" w:rsidRDefault="00A134AE">
      <w:pPr>
        <w:pStyle w:val="TM1"/>
        <w:rPr>
          <w:rFonts w:eastAsiaTheme="minorEastAsia"/>
          <w:b w:val="0"/>
          <w:caps w:val="0"/>
          <w:noProof/>
          <w:sz w:val="24"/>
          <w:szCs w:val="24"/>
          <w:u w:val="none"/>
          <w:lang w:eastAsia="fr-FR"/>
        </w:rPr>
      </w:pPr>
      <w:hyperlink w:anchor="_Toc199239350" w:history="1">
        <w:r w:rsidRPr="00806518">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_Toc199239350 \h </w:instrText>
        </w:r>
        <w:r>
          <w:rPr>
            <w:noProof/>
            <w:webHidden/>
          </w:rPr>
        </w:r>
        <w:r>
          <w:rPr>
            <w:noProof/>
            <w:webHidden/>
          </w:rPr>
          <w:fldChar w:fldCharType="separate"/>
        </w:r>
        <w:r>
          <w:rPr>
            <w:noProof/>
            <w:webHidden/>
          </w:rPr>
          <w:t>6</w:t>
        </w:r>
        <w:r>
          <w:rPr>
            <w:noProof/>
            <w:webHidden/>
          </w:rPr>
          <w:fldChar w:fldCharType="end"/>
        </w:r>
      </w:hyperlink>
    </w:p>
    <w:p w14:paraId="508EBF46" w14:textId="1B8881FF" w:rsidR="00A134AE" w:rsidRDefault="00A134AE">
      <w:pPr>
        <w:pStyle w:val="TM1"/>
        <w:rPr>
          <w:rFonts w:eastAsiaTheme="minorEastAsia"/>
          <w:b w:val="0"/>
          <w:caps w:val="0"/>
          <w:noProof/>
          <w:sz w:val="24"/>
          <w:szCs w:val="24"/>
          <w:u w:val="none"/>
          <w:lang w:eastAsia="fr-FR"/>
        </w:rPr>
      </w:pPr>
      <w:hyperlink w:anchor="_Toc199239351" w:history="1">
        <w:r w:rsidRPr="00806518">
          <w:rPr>
            <w:rStyle w:val="Lienhypertexte"/>
            <w:rFonts w:cstheme="minorHAnsi"/>
            <w:noProof/>
          </w:rPr>
          <w:t>ARTICLE 3 - DURÉE DU MARCHE</w:t>
        </w:r>
        <w:r>
          <w:rPr>
            <w:noProof/>
            <w:webHidden/>
          </w:rPr>
          <w:tab/>
        </w:r>
        <w:r>
          <w:rPr>
            <w:noProof/>
            <w:webHidden/>
          </w:rPr>
          <w:fldChar w:fldCharType="begin"/>
        </w:r>
        <w:r>
          <w:rPr>
            <w:noProof/>
            <w:webHidden/>
          </w:rPr>
          <w:instrText xml:space="preserve"> PAGEREF _Toc199239351 \h </w:instrText>
        </w:r>
        <w:r>
          <w:rPr>
            <w:noProof/>
            <w:webHidden/>
          </w:rPr>
        </w:r>
        <w:r>
          <w:rPr>
            <w:noProof/>
            <w:webHidden/>
          </w:rPr>
          <w:fldChar w:fldCharType="separate"/>
        </w:r>
        <w:r>
          <w:rPr>
            <w:noProof/>
            <w:webHidden/>
          </w:rPr>
          <w:t>7</w:t>
        </w:r>
        <w:r>
          <w:rPr>
            <w:noProof/>
            <w:webHidden/>
          </w:rPr>
          <w:fldChar w:fldCharType="end"/>
        </w:r>
      </w:hyperlink>
    </w:p>
    <w:p w14:paraId="0F4CCF54" w14:textId="2AF63ED2" w:rsidR="00A134AE" w:rsidRDefault="00A134AE">
      <w:pPr>
        <w:pStyle w:val="TM1"/>
        <w:rPr>
          <w:rFonts w:eastAsiaTheme="minorEastAsia"/>
          <w:b w:val="0"/>
          <w:caps w:val="0"/>
          <w:noProof/>
          <w:sz w:val="24"/>
          <w:szCs w:val="24"/>
          <w:u w:val="none"/>
          <w:lang w:eastAsia="fr-FR"/>
        </w:rPr>
      </w:pPr>
      <w:hyperlink w:anchor="_Toc199239352" w:history="1">
        <w:r w:rsidRPr="00806518">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_Toc199239352 \h </w:instrText>
        </w:r>
        <w:r>
          <w:rPr>
            <w:noProof/>
            <w:webHidden/>
          </w:rPr>
        </w:r>
        <w:r>
          <w:rPr>
            <w:noProof/>
            <w:webHidden/>
          </w:rPr>
          <w:fldChar w:fldCharType="separate"/>
        </w:r>
        <w:r>
          <w:rPr>
            <w:noProof/>
            <w:webHidden/>
          </w:rPr>
          <w:t>7</w:t>
        </w:r>
        <w:r>
          <w:rPr>
            <w:noProof/>
            <w:webHidden/>
          </w:rPr>
          <w:fldChar w:fldCharType="end"/>
        </w:r>
      </w:hyperlink>
    </w:p>
    <w:p w14:paraId="10BA7667" w14:textId="09D27698" w:rsidR="00A134AE" w:rsidRDefault="00A134AE">
      <w:pPr>
        <w:pStyle w:val="TM1"/>
        <w:rPr>
          <w:rFonts w:eastAsiaTheme="minorEastAsia"/>
          <w:b w:val="0"/>
          <w:caps w:val="0"/>
          <w:noProof/>
          <w:sz w:val="24"/>
          <w:szCs w:val="24"/>
          <w:u w:val="none"/>
          <w:lang w:eastAsia="fr-FR"/>
        </w:rPr>
      </w:pPr>
      <w:hyperlink w:anchor="_Toc199239353" w:history="1">
        <w:r w:rsidRPr="00806518">
          <w:rPr>
            <w:rStyle w:val="Lienhypertexte"/>
            <w:rFonts w:cstheme="minorHAnsi"/>
            <w:noProof/>
          </w:rPr>
          <w:t>ARTICLE 5 - PRIX</w:t>
        </w:r>
        <w:r>
          <w:rPr>
            <w:noProof/>
            <w:webHidden/>
          </w:rPr>
          <w:tab/>
        </w:r>
        <w:r>
          <w:rPr>
            <w:noProof/>
            <w:webHidden/>
          </w:rPr>
          <w:fldChar w:fldCharType="begin"/>
        </w:r>
        <w:r>
          <w:rPr>
            <w:noProof/>
            <w:webHidden/>
          </w:rPr>
          <w:instrText xml:space="preserve"> PAGEREF _Toc199239353 \h </w:instrText>
        </w:r>
        <w:r>
          <w:rPr>
            <w:noProof/>
            <w:webHidden/>
          </w:rPr>
        </w:r>
        <w:r>
          <w:rPr>
            <w:noProof/>
            <w:webHidden/>
          </w:rPr>
          <w:fldChar w:fldCharType="separate"/>
        </w:r>
        <w:r>
          <w:rPr>
            <w:noProof/>
            <w:webHidden/>
          </w:rPr>
          <w:t>8</w:t>
        </w:r>
        <w:r>
          <w:rPr>
            <w:noProof/>
            <w:webHidden/>
          </w:rPr>
          <w:fldChar w:fldCharType="end"/>
        </w:r>
      </w:hyperlink>
    </w:p>
    <w:p w14:paraId="5C5CF953" w14:textId="1AD953A6" w:rsidR="00A134AE" w:rsidRDefault="00A134AE">
      <w:pPr>
        <w:pStyle w:val="TM1"/>
        <w:rPr>
          <w:rFonts w:eastAsiaTheme="minorEastAsia"/>
          <w:b w:val="0"/>
          <w:caps w:val="0"/>
          <w:noProof/>
          <w:sz w:val="24"/>
          <w:szCs w:val="24"/>
          <w:u w:val="none"/>
          <w:lang w:eastAsia="fr-FR"/>
        </w:rPr>
      </w:pPr>
      <w:hyperlink w:anchor="_Toc199239354" w:history="1">
        <w:r w:rsidRPr="00806518">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_Toc199239354 \h </w:instrText>
        </w:r>
        <w:r>
          <w:rPr>
            <w:noProof/>
            <w:webHidden/>
          </w:rPr>
        </w:r>
        <w:r>
          <w:rPr>
            <w:noProof/>
            <w:webHidden/>
          </w:rPr>
          <w:fldChar w:fldCharType="separate"/>
        </w:r>
        <w:r>
          <w:rPr>
            <w:noProof/>
            <w:webHidden/>
          </w:rPr>
          <w:t>9</w:t>
        </w:r>
        <w:r>
          <w:rPr>
            <w:noProof/>
            <w:webHidden/>
          </w:rPr>
          <w:fldChar w:fldCharType="end"/>
        </w:r>
      </w:hyperlink>
    </w:p>
    <w:p w14:paraId="75D5CFEC" w14:textId="715123F3" w:rsidR="00A134AE" w:rsidRDefault="00A134AE">
      <w:pPr>
        <w:pStyle w:val="TM1"/>
        <w:rPr>
          <w:rFonts w:eastAsiaTheme="minorEastAsia"/>
          <w:b w:val="0"/>
          <w:caps w:val="0"/>
          <w:noProof/>
          <w:sz w:val="24"/>
          <w:szCs w:val="24"/>
          <w:u w:val="none"/>
          <w:lang w:eastAsia="fr-FR"/>
        </w:rPr>
      </w:pPr>
      <w:hyperlink w:anchor="_Toc199239355" w:history="1">
        <w:r w:rsidRPr="00806518">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_Toc199239355 \h </w:instrText>
        </w:r>
        <w:r>
          <w:rPr>
            <w:noProof/>
            <w:webHidden/>
          </w:rPr>
        </w:r>
        <w:r>
          <w:rPr>
            <w:noProof/>
            <w:webHidden/>
          </w:rPr>
          <w:fldChar w:fldCharType="separate"/>
        </w:r>
        <w:r>
          <w:rPr>
            <w:noProof/>
            <w:webHidden/>
          </w:rPr>
          <w:t>12</w:t>
        </w:r>
        <w:r>
          <w:rPr>
            <w:noProof/>
            <w:webHidden/>
          </w:rPr>
          <w:fldChar w:fldCharType="end"/>
        </w:r>
      </w:hyperlink>
    </w:p>
    <w:p w14:paraId="26968AB8" w14:textId="53E0904A" w:rsidR="00A134AE" w:rsidRDefault="00A134AE">
      <w:pPr>
        <w:pStyle w:val="TM1"/>
        <w:rPr>
          <w:rFonts w:eastAsiaTheme="minorEastAsia"/>
          <w:b w:val="0"/>
          <w:caps w:val="0"/>
          <w:noProof/>
          <w:sz w:val="24"/>
          <w:szCs w:val="24"/>
          <w:u w:val="none"/>
          <w:lang w:eastAsia="fr-FR"/>
        </w:rPr>
      </w:pPr>
      <w:hyperlink w:anchor="_Toc199239356" w:history="1">
        <w:r w:rsidRPr="00806518">
          <w:rPr>
            <w:rStyle w:val="Lienhypertexte"/>
            <w:rFonts w:cstheme="minorHAnsi"/>
            <w:noProof/>
          </w:rPr>
          <w:t>ARTICLE 8 - CONDITIONS PARTICULIERES D’EXECUTION DES PRESTATIONS</w:t>
        </w:r>
        <w:r>
          <w:rPr>
            <w:noProof/>
            <w:webHidden/>
          </w:rPr>
          <w:tab/>
        </w:r>
        <w:r>
          <w:rPr>
            <w:noProof/>
            <w:webHidden/>
          </w:rPr>
          <w:fldChar w:fldCharType="begin"/>
        </w:r>
        <w:r>
          <w:rPr>
            <w:noProof/>
            <w:webHidden/>
          </w:rPr>
          <w:instrText xml:space="preserve"> PAGEREF _Toc199239356 \h </w:instrText>
        </w:r>
        <w:r>
          <w:rPr>
            <w:noProof/>
            <w:webHidden/>
          </w:rPr>
        </w:r>
        <w:r>
          <w:rPr>
            <w:noProof/>
            <w:webHidden/>
          </w:rPr>
          <w:fldChar w:fldCharType="separate"/>
        </w:r>
        <w:r>
          <w:rPr>
            <w:noProof/>
            <w:webHidden/>
          </w:rPr>
          <w:t>13</w:t>
        </w:r>
        <w:r>
          <w:rPr>
            <w:noProof/>
            <w:webHidden/>
          </w:rPr>
          <w:fldChar w:fldCharType="end"/>
        </w:r>
      </w:hyperlink>
    </w:p>
    <w:p w14:paraId="78548397" w14:textId="136D85AC" w:rsidR="00A134AE" w:rsidRDefault="00A134AE">
      <w:pPr>
        <w:pStyle w:val="TM1"/>
        <w:rPr>
          <w:rFonts w:eastAsiaTheme="minorEastAsia"/>
          <w:b w:val="0"/>
          <w:caps w:val="0"/>
          <w:noProof/>
          <w:sz w:val="24"/>
          <w:szCs w:val="24"/>
          <w:u w:val="none"/>
          <w:lang w:eastAsia="fr-FR"/>
        </w:rPr>
      </w:pPr>
      <w:hyperlink w:anchor="_Toc199239357" w:history="1">
        <w:r w:rsidRPr="00806518">
          <w:rPr>
            <w:rStyle w:val="Lienhypertexte"/>
            <w:rFonts w:cstheme="minorHAnsi"/>
            <w:noProof/>
          </w:rPr>
          <w:t>ARTICLE 9 - OBLIGATIONS GÉNÉRALES DU TITULAIRE</w:t>
        </w:r>
        <w:r>
          <w:rPr>
            <w:noProof/>
            <w:webHidden/>
          </w:rPr>
          <w:tab/>
        </w:r>
        <w:r>
          <w:rPr>
            <w:noProof/>
            <w:webHidden/>
          </w:rPr>
          <w:fldChar w:fldCharType="begin"/>
        </w:r>
        <w:r>
          <w:rPr>
            <w:noProof/>
            <w:webHidden/>
          </w:rPr>
          <w:instrText xml:space="preserve"> PAGEREF _Toc199239357 \h </w:instrText>
        </w:r>
        <w:r>
          <w:rPr>
            <w:noProof/>
            <w:webHidden/>
          </w:rPr>
        </w:r>
        <w:r>
          <w:rPr>
            <w:noProof/>
            <w:webHidden/>
          </w:rPr>
          <w:fldChar w:fldCharType="separate"/>
        </w:r>
        <w:r>
          <w:rPr>
            <w:noProof/>
            <w:webHidden/>
          </w:rPr>
          <w:t>15</w:t>
        </w:r>
        <w:r>
          <w:rPr>
            <w:noProof/>
            <w:webHidden/>
          </w:rPr>
          <w:fldChar w:fldCharType="end"/>
        </w:r>
      </w:hyperlink>
    </w:p>
    <w:p w14:paraId="5D493463" w14:textId="1E35B5B9" w:rsidR="00A134AE" w:rsidRDefault="00A134AE">
      <w:pPr>
        <w:pStyle w:val="TM1"/>
        <w:rPr>
          <w:rFonts w:eastAsiaTheme="minorEastAsia"/>
          <w:b w:val="0"/>
          <w:caps w:val="0"/>
          <w:noProof/>
          <w:sz w:val="24"/>
          <w:szCs w:val="24"/>
          <w:u w:val="none"/>
          <w:lang w:eastAsia="fr-FR"/>
        </w:rPr>
      </w:pPr>
      <w:hyperlink w:anchor="_Toc199239358" w:history="1">
        <w:r w:rsidRPr="00806518">
          <w:rPr>
            <w:rStyle w:val="Lienhypertexte"/>
            <w:rFonts w:cstheme="minorHAnsi"/>
            <w:noProof/>
          </w:rPr>
          <w:t>ARTICLE 10 - INSERTION DES PERSONNES ÉLOIGNÉES DE L’EMPLOI</w:t>
        </w:r>
        <w:r>
          <w:rPr>
            <w:noProof/>
            <w:webHidden/>
          </w:rPr>
          <w:tab/>
        </w:r>
        <w:r>
          <w:rPr>
            <w:noProof/>
            <w:webHidden/>
          </w:rPr>
          <w:fldChar w:fldCharType="begin"/>
        </w:r>
        <w:r>
          <w:rPr>
            <w:noProof/>
            <w:webHidden/>
          </w:rPr>
          <w:instrText xml:space="preserve"> PAGEREF _Toc199239358 \h </w:instrText>
        </w:r>
        <w:r>
          <w:rPr>
            <w:noProof/>
            <w:webHidden/>
          </w:rPr>
        </w:r>
        <w:r>
          <w:rPr>
            <w:noProof/>
            <w:webHidden/>
          </w:rPr>
          <w:fldChar w:fldCharType="separate"/>
        </w:r>
        <w:r>
          <w:rPr>
            <w:noProof/>
            <w:webHidden/>
          </w:rPr>
          <w:t>15</w:t>
        </w:r>
        <w:r>
          <w:rPr>
            <w:noProof/>
            <w:webHidden/>
          </w:rPr>
          <w:fldChar w:fldCharType="end"/>
        </w:r>
      </w:hyperlink>
    </w:p>
    <w:p w14:paraId="5C6B8F9B" w14:textId="5F038F1C" w:rsidR="00A134AE" w:rsidRDefault="00A134AE">
      <w:pPr>
        <w:pStyle w:val="TM1"/>
        <w:rPr>
          <w:rFonts w:eastAsiaTheme="minorEastAsia"/>
          <w:b w:val="0"/>
          <w:caps w:val="0"/>
          <w:noProof/>
          <w:sz w:val="24"/>
          <w:szCs w:val="24"/>
          <w:u w:val="none"/>
          <w:lang w:eastAsia="fr-FR"/>
        </w:rPr>
      </w:pPr>
      <w:hyperlink w:anchor="_Toc199239359" w:history="1">
        <w:r w:rsidRPr="00806518">
          <w:rPr>
            <w:rStyle w:val="Lienhypertexte"/>
            <w:rFonts w:cstheme="minorHAnsi"/>
            <w:noProof/>
          </w:rPr>
          <w:t>ARTICLE 11 - DÉVELOPPEMENT DURABLE</w:t>
        </w:r>
        <w:r>
          <w:rPr>
            <w:noProof/>
            <w:webHidden/>
          </w:rPr>
          <w:tab/>
        </w:r>
        <w:r>
          <w:rPr>
            <w:noProof/>
            <w:webHidden/>
          </w:rPr>
          <w:fldChar w:fldCharType="begin"/>
        </w:r>
        <w:r>
          <w:rPr>
            <w:noProof/>
            <w:webHidden/>
          </w:rPr>
          <w:instrText xml:space="preserve"> PAGEREF _Toc199239359 \h </w:instrText>
        </w:r>
        <w:r>
          <w:rPr>
            <w:noProof/>
            <w:webHidden/>
          </w:rPr>
        </w:r>
        <w:r>
          <w:rPr>
            <w:noProof/>
            <w:webHidden/>
          </w:rPr>
          <w:fldChar w:fldCharType="separate"/>
        </w:r>
        <w:r>
          <w:rPr>
            <w:noProof/>
            <w:webHidden/>
          </w:rPr>
          <w:t>16</w:t>
        </w:r>
        <w:r>
          <w:rPr>
            <w:noProof/>
            <w:webHidden/>
          </w:rPr>
          <w:fldChar w:fldCharType="end"/>
        </w:r>
      </w:hyperlink>
    </w:p>
    <w:p w14:paraId="25711EC1" w14:textId="0590CC55" w:rsidR="00A134AE" w:rsidRDefault="00A134AE">
      <w:pPr>
        <w:pStyle w:val="TM1"/>
        <w:rPr>
          <w:rFonts w:eastAsiaTheme="minorEastAsia"/>
          <w:b w:val="0"/>
          <w:caps w:val="0"/>
          <w:noProof/>
          <w:sz w:val="24"/>
          <w:szCs w:val="24"/>
          <w:u w:val="none"/>
          <w:lang w:eastAsia="fr-FR"/>
        </w:rPr>
      </w:pPr>
      <w:hyperlink w:anchor="_Toc199239360" w:history="1">
        <w:r w:rsidRPr="00806518">
          <w:rPr>
            <w:rStyle w:val="Lienhypertexte"/>
            <w:rFonts w:cstheme="minorHAnsi"/>
            <w:noProof/>
          </w:rPr>
          <w:t>ARTICLE 12 - CONSTATATION DE L’EXÉCUTION DES PRESTATIONS</w:t>
        </w:r>
        <w:r>
          <w:rPr>
            <w:noProof/>
            <w:webHidden/>
          </w:rPr>
          <w:tab/>
        </w:r>
        <w:r>
          <w:rPr>
            <w:noProof/>
            <w:webHidden/>
          </w:rPr>
          <w:fldChar w:fldCharType="begin"/>
        </w:r>
        <w:r>
          <w:rPr>
            <w:noProof/>
            <w:webHidden/>
          </w:rPr>
          <w:instrText xml:space="preserve"> PAGEREF _Toc199239360 \h </w:instrText>
        </w:r>
        <w:r>
          <w:rPr>
            <w:noProof/>
            <w:webHidden/>
          </w:rPr>
        </w:r>
        <w:r>
          <w:rPr>
            <w:noProof/>
            <w:webHidden/>
          </w:rPr>
          <w:fldChar w:fldCharType="separate"/>
        </w:r>
        <w:r>
          <w:rPr>
            <w:noProof/>
            <w:webHidden/>
          </w:rPr>
          <w:t>16</w:t>
        </w:r>
        <w:r>
          <w:rPr>
            <w:noProof/>
            <w:webHidden/>
          </w:rPr>
          <w:fldChar w:fldCharType="end"/>
        </w:r>
      </w:hyperlink>
    </w:p>
    <w:p w14:paraId="7FB585BC" w14:textId="33AC15BE" w:rsidR="00A134AE" w:rsidRDefault="00A134AE">
      <w:pPr>
        <w:pStyle w:val="TM1"/>
        <w:rPr>
          <w:rFonts w:eastAsiaTheme="minorEastAsia"/>
          <w:b w:val="0"/>
          <w:caps w:val="0"/>
          <w:noProof/>
          <w:sz w:val="24"/>
          <w:szCs w:val="24"/>
          <w:u w:val="none"/>
          <w:lang w:eastAsia="fr-FR"/>
        </w:rPr>
      </w:pPr>
      <w:hyperlink w:anchor="_Toc199239361" w:history="1">
        <w:r w:rsidRPr="00806518">
          <w:rPr>
            <w:rStyle w:val="Lienhypertexte"/>
            <w:rFonts w:cstheme="minorHAnsi"/>
            <w:noProof/>
          </w:rPr>
          <w:t>ARTICLE 13 - PÉNALITÉS ET SANCTIONS</w:t>
        </w:r>
        <w:r>
          <w:rPr>
            <w:noProof/>
            <w:webHidden/>
          </w:rPr>
          <w:tab/>
        </w:r>
        <w:r>
          <w:rPr>
            <w:noProof/>
            <w:webHidden/>
          </w:rPr>
          <w:fldChar w:fldCharType="begin"/>
        </w:r>
        <w:r>
          <w:rPr>
            <w:noProof/>
            <w:webHidden/>
          </w:rPr>
          <w:instrText xml:space="preserve"> PAGEREF _Toc199239361 \h </w:instrText>
        </w:r>
        <w:r>
          <w:rPr>
            <w:noProof/>
            <w:webHidden/>
          </w:rPr>
        </w:r>
        <w:r>
          <w:rPr>
            <w:noProof/>
            <w:webHidden/>
          </w:rPr>
          <w:fldChar w:fldCharType="separate"/>
        </w:r>
        <w:r>
          <w:rPr>
            <w:noProof/>
            <w:webHidden/>
          </w:rPr>
          <w:t>17</w:t>
        </w:r>
        <w:r>
          <w:rPr>
            <w:noProof/>
            <w:webHidden/>
          </w:rPr>
          <w:fldChar w:fldCharType="end"/>
        </w:r>
      </w:hyperlink>
    </w:p>
    <w:p w14:paraId="71D88344" w14:textId="0167999C" w:rsidR="00A134AE" w:rsidRDefault="00A134AE">
      <w:pPr>
        <w:pStyle w:val="TM1"/>
        <w:rPr>
          <w:rFonts w:eastAsiaTheme="minorEastAsia"/>
          <w:b w:val="0"/>
          <w:caps w:val="0"/>
          <w:noProof/>
          <w:sz w:val="24"/>
          <w:szCs w:val="24"/>
          <w:u w:val="none"/>
          <w:lang w:eastAsia="fr-FR"/>
        </w:rPr>
      </w:pPr>
      <w:hyperlink w:anchor="_Toc199239362" w:history="1">
        <w:r w:rsidRPr="00806518">
          <w:rPr>
            <w:rStyle w:val="Lienhypertexte"/>
            <w:rFonts w:cstheme="minorHAnsi"/>
            <w:noProof/>
          </w:rPr>
          <w:t>ARTICLE 14 - CLAUSE DE RÉEXAMEN</w:t>
        </w:r>
        <w:r>
          <w:rPr>
            <w:noProof/>
            <w:webHidden/>
          </w:rPr>
          <w:tab/>
        </w:r>
        <w:r>
          <w:rPr>
            <w:noProof/>
            <w:webHidden/>
          </w:rPr>
          <w:fldChar w:fldCharType="begin"/>
        </w:r>
        <w:r>
          <w:rPr>
            <w:noProof/>
            <w:webHidden/>
          </w:rPr>
          <w:instrText xml:space="preserve"> PAGEREF _Toc199239362 \h </w:instrText>
        </w:r>
        <w:r>
          <w:rPr>
            <w:noProof/>
            <w:webHidden/>
          </w:rPr>
        </w:r>
        <w:r>
          <w:rPr>
            <w:noProof/>
            <w:webHidden/>
          </w:rPr>
          <w:fldChar w:fldCharType="separate"/>
        </w:r>
        <w:r>
          <w:rPr>
            <w:noProof/>
            <w:webHidden/>
          </w:rPr>
          <w:t>19</w:t>
        </w:r>
        <w:r>
          <w:rPr>
            <w:noProof/>
            <w:webHidden/>
          </w:rPr>
          <w:fldChar w:fldCharType="end"/>
        </w:r>
      </w:hyperlink>
    </w:p>
    <w:p w14:paraId="1A30BF37" w14:textId="2BF55F3E" w:rsidR="00A134AE" w:rsidRDefault="00A134AE">
      <w:pPr>
        <w:pStyle w:val="TM1"/>
        <w:rPr>
          <w:rFonts w:eastAsiaTheme="minorEastAsia"/>
          <w:b w:val="0"/>
          <w:caps w:val="0"/>
          <w:noProof/>
          <w:sz w:val="24"/>
          <w:szCs w:val="24"/>
          <w:u w:val="none"/>
          <w:lang w:eastAsia="fr-FR"/>
        </w:rPr>
      </w:pPr>
      <w:hyperlink w:anchor="_Toc199239363" w:history="1">
        <w:r w:rsidRPr="00806518">
          <w:rPr>
            <w:rStyle w:val="Lienhypertexte"/>
            <w:rFonts w:cstheme="minorHAnsi"/>
            <w:noProof/>
          </w:rPr>
          <w:t>ARTICLE 15 - SOUS-TRAITANCE</w:t>
        </w:r>
        <w:r>
          <w:rPr>
            <w:noProof/>
            <w:webHidden/>
          </w:rPr>
          <w:tab/>
        </w:r>
        <w:r>
          <w:rPr>
            <w:noProof/>
            <w:webHidden/>
          </w:rPr>
          <w:fldChar w:fldCharType="begin"/>
        </w:r>
        <w:r>
          <w:rPr>
            <w:noProof/>
            <w:webHidden/>
          </w:rPr>
          <w:instrText xml:space="preserve"> PAGEREF _Toc199239363 \h </w:instrText>
        </w:r>
        <w:r>
          <w:rPr>
            <w:noProof/>
            <w:webHidden/>
          </w:rPr>
        </w:r>
        <w:r>
          <w:rPr>
            <w:noProof/>
            <w:webHidden/>
          </w:rPr>
          <w:fldChar w:fldCharType="separate"/>
        </w:r>
        <w:r>
          <w:rPr>
            <w:noProof/>
            <w:webHidden/>
          </w:rPr>
          <w:t>20</w:t>
        </w:r>
        <w:r>
          <w:rPr>
            <w:noProof/>
            <w:webHidden/>
          </w:rPr>
          <w:fldChar w:fldCharType="end"/>
        </w:r>
      </w:hyperlink>
    </w:p>
    <w:p w14:paraId="5B247007" w14:textId="4C7A87E3" w:rsidR="00A134AE" w:rsidRDefault="00A134AE">
      <w:pPr>
        <w:pStyle w:val="TM1"/>
        <w:rPr>
          <w:rFonts w:eastAsiaTheme="minorEastAsia"/>
          <w:b w:val="0"/>
          <w:caps w:val="0"/>
          <w:noProof/>
          <w:sz w:val="24"/>
          <w:szCs w:val="24"/>
          <w:u w:val="none"/>
          <w:lang w:eastAsia="fr-FR"/>
        </w:rPr>
      </w:pPr>
      <w:hyperlink w:anchor="_Toc199239364" w:history="1">
        <w:r w:rsidRPr="00806518">
          <w:rPr>
            <w:rStyle w:val="Lienhypertexte"/>
            <w:rFonts w:cstheme="minorHAnsi"/>
            <w:noProof/>
          </w:rPr>
          <w:t>ARTICLE 16 - CESSION DU MARCHÉ</w:t>
        </w:r>
        <w:r>
          <w:rPr>
            <w:noProof/>
            <w:webHidden/>
          </w:rPr>
          <w:tab/>
        </w:r>
        <w:r>
          <w:rPr>
            <w:noProof/>
            <w:webHidden/>
          </w:rPr>
          <w:fldChar w:fldCharType="begin"/>
        </w:r>
        <w:r>
          <w:rPr>
            <w:noProof/>
            <w:webHidden/>
          </w:rPr>
          <w:instrText xml:space="preserve"> PAGEREF _Toc199239364 \h </w:instrText>
        </w:r>
        <w:r>
          <w:rPr>
            <w:noProof/>
            <w:webHidden/>
          </w:rPr>
        </w:r>
        <w:r>
          <w:rPr>
            <w:noProof/>
            <w:webHidden/>
          </w:rPr>
          <w:fldChar w:fldCharType="separate"/>
        </w:r>
        <w:r>
          <w:rPr>
            <w:noProof/>
            <w:webHidden/>
          </w:rPr>
          <w:t>20</w:t>
        </w:r>
        <w:r>
          <w:rPr>
            <w:noProof/>
            <w:webHidden/>
          </w:rPr>
          <w:fldChar w:fldCharType="end"/>
        </w:r>
      </w:hyperlink>
    </w:p>
    <w:p w14:paraId="1FEAAE96" w14:textId="3AAE0581" w:rsidR="00A134AE" w:rsidRDefault="00A134AE">
      <w:pPr>
        <w:pStyle w:val="TM1"/>
        <w:rPr>
          <w:rFonts w:eastAsiaTheme="minorEastAsia"/>
          <w:b w:val="0"/>
          <w:caps w:val="0"/>
          <w:noProof/>
          <w:sz w:val="24"/>
          <w:szCs w:val="24"/>
          <w:u w:val="none"/>
          <w:lang w:eastAsia="fr-FR"/>
        </w:rPr>
      </w:pPr>
      <w:hyperlink w:anchor="_Toc199239365" w:history="1">
        <w:r w:rsidRPr="00806518">
          <w:rPr>
            <w:rStyle w:val="Lienhypertexte"/>
            <w:rFonts w:cstheme="minorHAnsi"/>
            <w:noProof/>
          </w:rPr>
          <w:t>ARTICLE 17 - CONFIDENTIALITÉ ET MESURES DE SÉCURITÉ</w:t>
        </w:r>
        <w:r>
          <w:rPr>
            <w:noProof/>
            <w:webHidden/>
          </w:rPr>
          <w:tab/>
        </w:r>
        <w:r>
          <w:rPr>
            <w:noProof/>
            <w:webHidden/>
          </w:rPr>
          <w:fldChar w:fldCharType="begin"/>
        </w:r>
        <w:r>
          <w:rPr>
            <w:noProof/>
            <w:webHidden/>
          </w:rPr>
          <w:instrText xml:space="preserve"> PAGEREF _Toc199239365 \h </w:instrText>
        </w:r>
        <w:r>
          <w:rPr>
            <w:noProof/>
            <w:webHidden/>
          </w:rPr>
        </w:r>
        <w:r>
          <w:rPr>
            <w:noProof/>
            <w:webHidden/>
          </w:rPr>
          <w:fldChar w:fldCharType="separate"/>
        </w:r>
        <w:r>
          <w:rPr>
            <w:noProof/>
            <w:webHidden/>
          </w:rPr>
          <w:t>21</w:t>
        </w:r>
        <w:r>
          <w:rPr>
            <w:noProof/>
            <w:webHidden/>
          </w:rPr>
          <w:fldChar w:fldCharType="end"/>
        </w:r>
      </w:hyperlink>
    </w:p>
    <w:p w14:paraId="09387581" w14:textId="24B9661B" w:rsidR="00A134AE" w:rsidRDefault="00A134AE">
      <w:pPr>
        <w:pStyle w:val="TM1"/>
        <w:rPr>
          <w:rFonts w:eastAsiaTheme="minorEastAsia"/>
          <w:b w:val="0"/>
          <w:caps w:val="0"/>
          <w:noProof/>
          <w:sz w:val="24"/>
          <w:szCs w:val="24"/>
          <w:u w:val="none"/>
          <w:lang w:eastAsia="fr-FR"/>
        </w:rPr>
      </w:pPr>
      <w:hyperlink w:anchor="_Toc199239366" w:history="1">
        <w:r w:rsidRPr="00806518">
          <w:rPr>
            <w:rStyle w:val="Lienhypertexte"/>
            <w:rFonts w:cstheme="minorHAnsi"/>
            <w:noProof/>
          </w:rPr>
          <w:t>ARTICLE 18 - PROTECTION DES DONNÉES À CARACTÈRE PERSONNEL</w:t>
        </w:r>
        <w:r>
          <w:rPr>
            <w:noProof/>
            <w:webHidden/>
          </w:rPr>
          <w:tab/>
        </w:r>
        <w:r>
          <w:rPr>
            <w:noProof/>
            <w:webHidden/>
          </w:rPr>
          <w:fldChar w:fldCharType="begin"/>
        </w:r>
        <w:r>
          <w:rPr>
            <w:noProof/>
            <w:webHidden/>
          </w:rPr>
          <w:instrText xml:space="preserve"> PAGEREF _Toc199239366 \h </w:instrText>
        </w:r>
        <w:r>
          <w:rPr>
            <w:noProof/>
            <w:webHidden/>
          </w:rPr>
        </w:r>
        <w:r>
          <w:rPr>
            <w:noProof/>
            <w:webHidden/>
          </w:rPr>
          <w:fldChar w:fldCharType="separate"/>
        </w:r>
        <w:r>
          <w:rPr>
            <w:noProof/>
            <w:webHidden/>
          </w:rPr>
          <w:t>21</w:t>
        </w:r>
        <w:r>
          <w:rPr>
            <w:noProof/>
            <w:webHidden/>
          </w:rPr>
          <w:fldChar w:fldCharType="end"/>
        </w:r>
      </w:hyperlink>
    </w:p>
    <w:p w14:paraId="56009481" w14:textId="6B297FFB" w:rsidR="00A134AE" w:rsidRDefault="00A134AE">
      <w:pPr>
        <w:pStyle w:val="TM1"/>
        <w:rPr>
          <w:rFonts w:eastAsiaTheme="minorEastAsia"/>
          <w:b w:val="0"/>
          <w:caps w:val="0"/>
          <w:noProof/>
          <w:sz w:val="24"/>
          <w:szCs w:val="24"/>
          <w:u w:val="none"/>
          <w:lang w:eastAsia="fr-FR"/>
        </w:rPr>
      </w:pPr>
      <w:hyperlink w:anchor="_Toc199239367" w:history="1">
        <w:r w:rsidRPr="00806518">
          <w:rPr>
            <w:rStyle w:val="Lienhypertexte"/>
            <w:rFonts w:cstheme="minorHAnsi"/>
            <w:noProof/>
          </w:rPr>
          <w:t>ARTICLE 19 - DROIT DE PROPRIÉTÉ INDUSTRIELLE ET INTELLECTUELLE</w:t>
        </w:r>
        <w:r>
          <w:rPr>
            <w:noProof/>
            <w:webHidden/>
          </w:rPr>
          <w:tab/>
        </w:r>
        <w:r>
          <w:rPr>
            <w:noProof/>
            <w:webHidden/>
          </w:rPr>
          <w:fldChar w:fldCharType="begin"/>
        </w:r>
        <w:r>
          <w:rPr>
            <w:noProof/>
            <w:webHidden/>
          </w:rPr>
          <w:instrText xml:space="preserve"> PAGEREF _Toc199239367 \h </w:instrText>
        </w:r>
        <w:r>
          <w:rPr>
            <w:noProof/>
            <w:webHidden/>
          </w:rPr>
        </w:r>
        <w:r>
          <w:rPr>
            <w:noProof/>
            <w:webHidden/>
          </w:rPr>
          <w:fldChar w:fldCharType="separate"/>
        </w:r>
        <w:r>
          <w:rPr>
            <w:noProof/>
            <w:webHidden/>
          </w:rPr>
          <w:t>24</w:t>
        </w:r>
        <w:r>
          <w:rPr>
            <w:noProof/>
            <w:webHidden/>
          </w:rPr>
          <w:fldChar w:fldCharType="end"/>
        </w:r>
      </w:hyperlink>
    </w:p>
    <w:p w14:paraId="6F4DED01" w14:textId="564A8E81" w:rsidR="00A134AE" w:rsidRDefault="00A134AE">
      <w:pPr>
        <w:pStyle w:val="TM1"/>
        <w:rPr>
          <w:rFonts w:eastAsiaTheme="minorEastAsia"/>
          <w:b w:val="0"/>
          <w:caps w:val="0"/>
          <w:noProof/>
          <w:sz w:val="24"/>
          <w:szCs w:val="24"/>
          <w:u w:val="none"/>
          <w:lang w:eastAsia="fr-FR"/>
        </w:rPr>
      </w:pPr>
      <w:hyperlink w:anchor="_Toc199239368" w:history="1">
        <w:r w:rsidRPr="00806518">
          <w:rPr>
            <w:rStyle w:val="Lienhypertexte"/>
            <w:rFonts w:cstheme="minorHAnsi"/>
            <w:noProof/>
          </w:rPr>
          <w:t>ARTICLE 20 - DOCUMENTS À FOURNIR EN COURS DE MARCHÉ</w:t>
        </w:r>
        <w:r>
          <w:rPr>
            <w:noProof/>
            <w:webHidden/>
          </w:rPr>
          <w:tab/>
        </w:r>
        <w:r>
          <w:rPr>
            <w:noProof/>
            <w:webHidden/>
          </w:rPr>
          <w:fldChar w:fldCharType="begin"/>
        </w:r>
        <w:r>
          <w:rPr>
            <w:noProof/>
            <w:webHidden/>
          </w:rPr>
          <w:instrText xml:space="preserve"> PAGEREF _Toc199239368 \h </w:instrText>
        </w:r>
        <w:r>
          <w:rPr>
            <w:noProof/>
            <w:webHidden/>
          </w:rPr>
        </w:r>
        <w:r>
          <w:rPr>
            <w:noProof/>
            <w:webHidden/>
          </w:rPr>
          <w:fldChar w:fldCharType="separate"/>
        </w:r>
        <w:r>
          <w:rPr>
            <w:noProof/>
            <w:webHidden/>
          </w:rPr>
          <w:t>26</w:t>
        </w:r>
        <w:r>
          <w:rPr>
            <w:noProof/>
            <w:webHidden/>
          </w:rPr>
          <w:fldChar w:fldCharType="end"/>
        </w:r>
      </w:hyperlink>
    </w:p>
    <w:p w14:paraId="1B8A3EE5" w14:textId="6FBCF70F" w:rsidR="00A134AE" w:rsidRDefault="00A134AE">
      <w:pPr>
        <w:pStyle w:val="TM1"/>
        <w:rPr>
          <w:rFonts w:eastAsiaTheme="minorEastAsia"/>
          <w:b w:val="0"/>
          <w:caps w:val="0"/>
          <w:noProof/>
          <w:sz w:val="24"/>
          <w:szCs w:val="24"/>
          <w:u w:val="none"/>
          <w:lang w:eastAsia="fr-FR"/>
        </w:rPr>
      </w:pPr>
      <w:hyperlink w:anchor="_Toc199239369" w:history="1">
        <w:r w:rsidRPr="00806518">
          <w:rPr>
            <w:rStyle w:val="Lienhypertexte"/>
            <w:rFonts w:cstheme="minorHAnsi"/>
            <w:noProof/>
          </w:rPr>
          <w:t>ARTICLE 21 - RÉSILIATION</w:t>
        </w:r>
        <w:r>
          <w:rPr>
            <w:noProof/>
            <w:webHidden/>
          </w:rPr>
          <w:tab/>
        </w:r>
        <w:r>
          <w:rPr>
            <w:noProof/>
            <w:webHidden/>
          </w:rPr>
          <w:fldChar w:fldCharType="begin"/>
        </w:r>
        <w:r>
          <w:rPr>
            <w:noProof/>
            <w:webHidden/>
          </w:rPr>
          <w:instrText xml:space="preserve"> PAGEREF _Toc199239369 \h </w:instrText>
        </w:r>
        <w:r>
          <w:rPr>
            <w:noProof/>
            <w:webHidden/>
          </w:rPr>
        </w:r>
        <w:r>
          <w:rPr>
            <w:noProof/>
            <w:webHidden/>
          </w:rPr>
          <w:fldChar w:fldCharType="separate"/>
        </w:r>
        <w:r>
          <w:rPr>
            <w:noProof/>
            <w:webHidden/>
          </w:rPr>
          <w:t>27</w:t>
        </w:r>
        <w:r>
          <w:rPr>
            <w:noProof/>
            <w:webHidden/>
          </w:rPr>
          <w:fldChar w:fldCharType="end"/>
        </w:r>
      </w:hyperlink>
    </w:p>
    <w:p w14:paraId="219B90AA" w14:textId="02BE19EB" w:rsidR="00A134AE" w:rsidRDefault="00A134AE">
      <w:pPr>
        <w:pStyle w:val="TM1"/>
        <w:rPr>
          <w:rFonts w:eastAsiaTheme="minorEastAsia"/>
          <w:b w:val="0"/>
          <w:caps w:val="0"/>
          <w:noProof/>
          <w:sz w:val="24"/>
          <w:szCs w:val="24"/>
          <w:u w:val="none"/>
          <w:lang w:eastAsia="fr-FR"/>
        </w:rPr>
      </w:pPr>
      <w:hyperlink w:anchor="_Toc199239370" w:history="1">
        <w:r w:rsidRPr="00806518">
          <w:rPr>
            <w:rStyle w:val="Lienhypertexte"/>
            <w:rFonts w:cstheme="minorHAnsi"/>
            <w:noProof/>
          </w:rPr>
          <w:t>ARTICLE 22 - RÈGLEMENT DES LITIGES</w:t>
        </w:r>
        <w:r>
          <w:rPr>
            <w:noProof/>
            <w:webHidden/>
          </w:rPr>
          <w:tab/>
        </w:r>
        <w:r>
          <w:rPr>
            <w:noProof/>
            <w:webHidden/>
          </w:rPr>
          <w:fldChar w:fldCharType="begin"/>
        </w:r>
        <w:r>
          <w:rPr>
            <w:noProof/>
            <w:webHidden/>
          </w:rPr>
          <w:instrText xml:space="preserve"> PAGEREF _Toc199239370 \h </w:instrText>
        </w:r>
        <w:r>
          <w:rPr>
            <w:noProof/>
            <w:webHidden/>
          </w:rPr>
        </w:r>
        <w:r>
          <w:rPr>
            <w:noProof/>
            <w:webHidden/>
          </w:rPr>
          <w:fldChar w:fldCharType="separate"/>
        </w:r>
        <w:r>
          <w:rPr>
            <w:noProof/>
            <w:webHidden/>
          </w:rPr>
          <w:t>27</w:t>
        </w:r>
        <w:r>
          <w:rPr>
            <w:noProof/>
            <w:webHidden/>
          </w:rPr>
          <w:fldChar w:fldCharType="end"/>
        </w:r>
      </w:hyperlink>
    </w:p>
    <w:p w14:paraId="68098972" w14:textId="0EEBE688" w:rsidR="00A134AE" w:rsidRDefault="00A134AE">
      <w:pPr>
        <w:pStyle w:val="TM1"/>
        <w:rPr>
          <w:rFonts w:eastAsiaTheme="minorEastAsia"/>
          <w:b w:val="0"/>
          <w:caps w:val="0"/>
          <w:noProof/>
          <w:sz w:val="24"/>
          <w:szCs w:val="24"/>
          <w:u w:val="none"/>
          <w:lang w:eastAsia="fr-FR"/>
        </w:rPr>
      </w:pPr>
      <w:hyperlink w:anchor="_Toc199239371" w:history="1">
        <w:r w:rsidRPr="00806518">
          <w:rPr>
            <w:rStyle w:val="Lienhypertexte"/>
            <w:rFonts w:cstheme="minorHAnsi"/>
            <w:noProof/>
          </w:rPr>
          <w:t>ARTICLE 23 - SIGNATURE DES PARTIES</w:t>
        </w:r>
        <w:r>
          <w:rPr>
            <w:noProof/>
            <w:webHidden/>
          </w:rPr>
          <w:tab/>
        </w:r>
        <w:r>
          <w:rPr>
            <w:noProof/>
            <w:webHidden/>
          </w:rPr>
          <w:fldChar w:fldCharType="begin"/>
        </w:r>
        <w:r>
          <w:rPr>
            <w:noProof/>
            <w:webHidden/>
          </w:rPr>
          <w:instrText xml:space="preserve"> PAGEREF _Toc199239371 \h </w:instrText>
        </w:r>
        <w:r>
          <w:rPr>
            <w:noProof/>
            <w:webHidden/>
          </w:rPr>
        </w:r>
        <w:r>
          <w:rPr>
            <w:noProof/>
            <w:webHidden/>
          </w:rPr>
          <w:fldChar w:fldCharType="separate"/>
        </w:r>
        <w:r>
          <w:rPr>
            <w:noProof/>
            <w:webHidden/>
          </w:rPr>
          <w:t>29</w:t>
        </w:r>
        <w:r>
          <w:rPr>
            <w:noProof/>
            <w:webHidden/>
          </w:rPr>
          <w:fldChar w:fldCharType="end"/>
        </w:r>
      </w:hyperlink>
    </w:p>
    <w:p w14:paraId="7A58933C" w14:textId="50EAC363" w:rsidR="004D7327" w:rsidRPr="00FE4B34" w:rsidRDefault="00803D41" w:rsidP="004F2665">
      <w:pPr>
        <w:jc w:val="center"/>
        <w:rPr>
          <w:rFonts w:cstheme="minorHAnsi"/>
        </w:rPr>
      </w:pPr>
      <w:r>
        <w:rPr>
          <w:rFonts w:cstheme="minorHAnsi"/>
          <w:u w:val="single"/>
        </w:rPr>
        <w:fldChar w:fldCharType="end"/>
      </w:r>
      <w:r w:rsidR="004D7327" w:rsidRPr="00FE4B34">
        <w:rPr>
          <w:rFonts w:cstheme="minorHAnsi"/>
        </w:rPr>
        <w:br w:type="page"/>
      </w:r>
    </w:p>
    <w:p w14:paraId="67192F98" w14:textId="6E3AED8F" w:rsidR="00590B71" w:rsidRPr="0018320B" w:rsidRDefault="00590B71" w:rsidP="0018320B">
      <w:pPr>
        <w:pStyle w:val="Titre1"/>
        <w:numPr>
          <w:ilvl w:val="0"/>
          <w:numId w:val="0"/>
        </w:numPr>
        <w:pBdr>
          <w:top w:val="single" w:sz="2" w:space="1" w:color="auto"/>
          <w:bottom w:val="single" w:sz="12" w:space="1" w:color="auto"/>
        </w:pBdr>
        <w:spacing w:before="600" w:after="360"/>
        <w:jc w:val="both"/>
        <w:rPr>
          <w:rFonts w:cstheme="minorHAnsi"/>
          <w:sz w:val="32"/>
          <w:szCs w:val="32"/>
        </w:rPr>
      </w:pPr>
      <w:bookmarkStart w:id="1" w:name="_Toc180155000"/>
      <w:bookmarkStart w:id="2" w:name="_Ref141167530"/>
      <w:bookmarkStart w:id="3" w:name="_Toc199239348"/>
      <w:r w:rsidRPr="0018320B">
        <w:rPr>
          <w:rFonts w:cstheme="minorHAnsi"/>
          <w:sz w:val="32"/>
          <w:szCs w:val="32"/>
        </w:rPr>
        <w:lastRenderedPageBreak/>
        <w:t>PREAMBULE</w:t>
      </w:r>
      <w:bookmarkEnd w:id="1"/>
      <w:bookmarkEnd w:id="3"/>
    </w:p>
    <w:p w14:paraId="0C3CF7BF" w14:textId="2D95A441" w:rsidR="00AE3D1F" w:rsidRDefault="00AE3D1F" w:rsidP="005B0A85">
      <w:pPr>
        <w:pStyle w:val="Paragraphedeliste"/>
        <w:numPr>
          <w:ilvl w:val="0"/>
          <w:numId w:val="47"/>
        </w:numPr>
        <w:rPr>
          <w:rFonts w:eastAsia="Trebuchet MS" w:cstheme="minorHAnsi"/>
          <w:b/>
          <w:sz w:val="28"/>
          <w:szCs w:val="24"/>
        </w:rPr>
      </w:pPr>
      <w:r>
        <w:rPr>
          <w:rFonts w:eastAsia="Trebuchet MS" w:cstheme="minorHAnsi"/>
          <w:b/>
          <w:sz w:val="28"/>
          <w:szCs w:val="24"/>
        </w:rPr>
        <w:t xml:space="preserve">Présentation </w:t>
      </w:r>
      <w:r w:rsidR="001173CF">
        <w:rPr>
          <w:rFonts w:eastAsia="Trebuchet MS" w:cstheme="minorHAnsi"/>
          <w:b/>
          <w:sz w:val="28"/>
          <w:szCs w:val="24"/>
        </w:rPr>
        <w:t xml:space="preserve">du GIE </w:t>
      </w:r>
      <w:r w:rsidR="002207EF">
        <w:rPr>
          <w:rFonts w:eastAsia="Trebuchet MS" w:cstheme="minorHAnsi"/>
          <w:b/>
          <w:sz w:val="28"/>
          <w:szCs w:val="24"/>
        </w:rPr>
        <w:t>du Groupe</w:t>
      </w:r>
      <w:r w:rsidR="001173CF">
        <w:rPr>
          <w:rFonts w:eastAsia="Trebuchet MS" w:cstheme="minorHAnsi"/>
          <w:b/>
          <w:sz w:val="28"/>
          <w:szCs w:val="24"/>
        </w:rPr>
        <w:t xml:space="preserve"> CCIR Paris Ile-de-France</w:t>
      </w:r>
    </w:p>
    <w:p w14:paraId="2EF5A08D" w14:textId="331CAEFA"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sz w:val="24"/>
          <w:lang w:val="fr-FR"/>
        </w:rPr>
      </w:pPr>
      <w:r w:rsidRPr="00AE3D1F">
        <w:rPr>
          <w:rFonts w:asciiTheme="minorHAnsi" w:hAnsiTheme="minorHAnsi" w:cstheme="minorHAnsi"/>
          <w:b/>
          <w:bCs/>
          <w:color w:val="000000"/>
          <w:sz w:val="24"/>
          <w:lang w:val="fr-FR"/>
        </w:rPr>
        <w:t xml:space="preserve">A/ </w:t>
      </w:r>
      <w:r w:rsidR="001173CF">
        <w:rPr>
          <w:rFonts w:asciiTheme="minorHAnsi" w:hAnsiTheme="minorHAnsi" w:cstheme="minorHAnsi"/>
          <w:b/>
          <w:bCs/>
          <w:color w:val="000000"/>
          <w:sz w:val="24"/>
          <w:lang w:val="fr-FR"/>
        </w:rPr>
        <w:t xml:space="preserve">Le </w:t>
      </w:r>
      <w:r>
        <w:rPr>
          <w:rFonts w:asciiTheme="minorHAnsi" w:hAnsiTheme="minorHAnsi" w:cstheme="minorHAnsi"/>
          <w:b/>
          <w:bCs/>
          <w:color w:val="000000"/>
          <w:sz w:val="24"/>
          <w:lang w:val="fr-FR"/>
        </w:rPr>
        <w:t>GIE</w:t>
      </w:r>
      <w:r w:rsidR="001173CF">
        <w:rPr>
          <w:rFonts w:asciiTheme="minorHAnsi" w:hAnsiTheme="minorHAnsi" w:cstheme="minorHAnsi"/>
          <w:b/>
          <w:bCs/>
          <w:color w:val="000000"/>
          <w:sz w:val="24"/>
          <w:lang w:val="fr-FR"/>
        </w:rPr>
        <w:t xml:space="preserve"> du Groupe CCIR Paris Ile-de-France</w:t>
      </w:r>
    </w:p>
    <w:p w14:paraId="31BC6845" w14:textId="5A73FE74"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Ile-de-France agit pour son propre compte et assure une fonction de centrale d’achats au sens des articles L2113-2 et L2113-3 du Code de la Commande Publique, pour le compte de l’ensemble de ses membres.</w:t>
      </w:r>
    </w:p>
    <w:p w14:paraId="23F8F144" w14:textId="5CDD8E0C"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Tous les contrats passés par le GIE Groupe CCI Paris Ile-de-France dans le cadre de sa fonction de centrale d’achats sont soumis aux règles édictées par le C</w:t>
      </w:r>
      <w:r w:rsidR="001173CF" w:rsidRPr="002207EF">
        <w:rPr>
          <w:rFonts w:asciiTheme="minorHAnsi" w:hAnsiTheme="minorHAnsi" w:cstheme="minorHAnsi"/>
          <w:color w:val="000000"/>
          <w:sz w:val="20"/>
          <w:szCs w:val="20"/>
          <w:lang w:val="fr-FR"/>
        </w:rPr>
        <w:t xml:space="preserve">ode de la </w:t>
      </w:r>
      <w:r w:rsidRPr="002207EF">
        <w:rPr>
          <w:rFonts w:asciiTheme="minorHAnsi" w:hAnsiTheme="minorHAnsi" w:cstheme="minorHAnsi"/>
          <w:color w:val="000000"/>
          <w:sz w:val="20"/>
          <w:szCs w:val="20"/>
          <w:lang w:val="fr-FR"/>
        </w:rPr>
        <w:t>C</w:t>
      </w:r>
      <w:r w:rsidR="001173CF" w:rsidRPr="002207EF">
        <w:rPr>
          <w:rFonts w:asciiTheme="minorHAnsi" w:hAnsiTheme="minorHAnsi" w:cstheme="minorHAnsi"/>
          <w:color w:val="000000"/>
          <w:sz w:val="20"/>
          <w:szCs w:val="20"/>
          <w:lang w:val="fr-FR"/>
        </w:rPr>
        <w:t xml:space="preserve">ommande </w:t>
      </w:r>
      <w:r w:rsidRPr="002207EF">
        <w:rPr>
          <w:rFonts w:asciiTheme="minorHAnsi" w:hAnsiTheme="minorHAnsi" w:cstheme="minorHAnsi"/>
          <w:color w:val="000000"/>
          <w:sz w:val="20"/>
          <w:szCs w:val="20"/>
          <w:lang w:val="fr-FR"/>
        </w:rPr>
        <w:t>P</w:t>
      </w:r>
      <w:r w:rsidR="001173CF" w:rsidRPr="002207EF">
        <w:rPr>
          <w:rFonts w:asciiTheme="minorHAnsi" w:hAnsiTheme="minorHAnsi" w:cstheme="minorHAnsi"/>
          <w:color w:val="000000"/>
          <w:sz w:val="20"/>
          <w:szCs w:val="20"/>
          <w:lang w:val="fr-FR"/>
        </w:rPr>
        <w:t>ublique</w:t>
      </w:r>
      <w:r w:rsidRPr="002207EF">
        <w:rPr>
          <w:rFonts w:asciiTheme="minorHAnsi" w:hAnsiTheme="minorHAnsi" w:cstheme="minorHAnsi"/>
          <w:color w:val="000000"/>
          <w:sz w:val="20"/>
          <w:szCs w:val="20"/>
          <w:lang w:val="fr-FR"/>
        </w:rPr>
        <w:t>. Conformément à l’article L2113-4 du CCP, les membres du GIE qui acquièrent des fournitures et des services auprès de la centrale d’achats GIE Groupe CCI Paris Ile-de-France sont dispensés de leurs obligations en matière de publicité et de mise en concurrence.</w:t>
      </w:r>
    </w:p>
    <w:p w14:paraId="57F344C1" w14:textId="52A5B873"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sz w:val="24"/>
          <w:lang w:val="fr-FR"/>
        </w:rPr>
      </w:pPr>
      <w:r w:rsidRPr="00AD64E0">
        <w:rPr>
          <w:rFonts w:asciiTheme="minorHAnsi" w:hAnsiTheme="minorHAnsi" w:cstheme="minorHAnsi"/>
          <w:b/>
          <w:color w:val="000000"/>
          <w:sz w:val="24"/>
          <w:lang w:val="fr-FR"/>
        </w:rPr>
        <w:t>B/ Rôle</w:t>
      </w:r>
      <w:r>
        <w:rPr>
          <w:rFonts w:asciiTheme="minorHAnsi" w:hAnsiTheme="minorHAnsi" w:cstheme="minorHAnsi"/>
          <w:b/>
          <w:bCs/>
          <w:color w:val="000000"/>
          <w:sz w:val="24"/>
          <w:lang w:val="fr-FR"/>
        </w:rPr>
        <w:t xml:space="preserve"> du </w:t>
      </w:r>
      <w:r w:rsidRPr="00AE3D1F">
        <w:rPr>
          <w:rFonts w:asciiTheme="minorHAnsi" w:hAnsiTheme="minorHAnsi" w:cstheme="minorHAnsi"/>
          <w:b/>
          <w:bCs/>
          <w:color w:val="000000"/>
          <w:sz w:val="24"/>
          <w:lang w:val="fr-FR"/>
        </w:rPr>
        <w:t>GIE du Groupe CCIR Paris Ile de France</w:t>
      </w:r>
    </w:p>
    <w:p w14:paraId="074225ED" w14:textId="77777777" w:rsidR="007037AF" w:rsidRPr="005D0B8F" w:rsidRDefault="007037AF" w:rsidP="00AE3D1F">
      <w:pPr>
        <w:pStyle w:val="ParagrapheIndent2"/>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 GIE est amené à passer des contrats pour :</w:t>
      </w:r>
    </w:p>
    <w:p w14:paraId="1F19A2E2" w14:textId="7F80B23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ses</w:t>
      </w:r>
      <w:proofErr w:type="gramEnd"/>
      <w:r w:rsidRPr="005D0B8F">
        <w:rPr>
          <w:rFonts w:asciiTheme="minorHAnsi" w:hAnsiTheme="minorHAnsi" w:cstheme="minorHAnsi"/>
          <w:color w:val="000000"/>
          <w:sz w:val="20"/>
          <w:szCs w:val="20"/>
          <w:lang w:val="fr-FR"/>
        </w:rPr>
        <w:t xml:space="preserve"> besoins propres.</w:t>
      </w:r>
    </w:p>
    <w:p w14:paraId="4C8EE969" w14:textId="5D5AEB3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les</w:t>
      </w:r>
      <w:proofErr w:type="gramEnd"/>
      <w:r w:rsidRPr="005D0B8F">
        <w:rPr>
          <w:rFonts w:asciiTheme="minorHAnsi" w:hAnsiTheme="minorHAnsi" w:cstheme="minorHAnsi"/>
          <w:color w:val="000000"/>
          <w:sz w:val="20"/>
          <w:szCs w:val="20"/>
          <w:lang w:val="fr-FR"/>
        </w:rPr>
        <w:t xml:space="preserve"> besoins des membres du GIE</w:t>
      </w:r>
      <w:r w:rsidR="00102E20" w:rsidRPr="005D0B8F">
        <w:rPr>
          <w:rFonts w:asciiTheme="minorHAnsi" w:hAnsiTheme="minorHAnsi" w:cstheme="minorHAnsi"/>
          <w:color w:val="000000"/>
          <w:sz w:val="20"/>
          <w:szCs w:val="20"/>
          <w:lang w:val="fr-FR"/>
        </w:rPr>
        <w:t>. Les membres du GIE sont de 2 sortes :</w:t>
      </w:r>
    </w:p>
    <w:p w14:paraId="4FE2B96D" w14:textId="418F78F3" w:rsidR="00102E20" w:rsidRPr="005D0B8F" w:rsidRDefault="00102E20" w:rsidP="005B0A85">
      <w:pPr>
        <w:pStyle w:val="Paragraphedeliste"/>
        <w:numPr>
          <w:ilvl w:val="1"/>
          <w:numId w:val="22"/>
        </w:numPr>
        <w:jc w:val="both"/>
        <w:rPr>
          <w:rFonts w:eastAsia="Trebuchet MS" w:cstheme="minorHAnsi"/>
          <w:color w:val="000000"/>
          <w:sz w:val="20"/>
          <w:szCs w:val="20"/>
        </w:rPr>
      </w:pPr>
      <w:proofErr w:type="gramStart"/>
      <w:r w:rsidRPr="005D0B8F">
        <w:rPr>
          <w:rFonts w:eastAsia="Trebuchet MS" w:cstheme="minorHAnsi"/>
          <w:color w:val="000000"/>
          <w:sz w:val="20"/>
          <w:szCs w:val="20"/>
        </w:rPr>
        <w:t>les</w:t>
      </w:r>
      <w:proofErr w:type="gramEnd"/>
      <w:r w:rsidRPr="005D0B8F">
        <w:rPr>
          <w:rFonts w:eastAsia="Trebuchet MS" w:cstheme="minorHAnsi"/>
          <w:color w:val="000000"/>
          <w:sz w:val="20"/>
          <w:szCs w:val="20"/>
        </w:rPr>
        <w:t xml:space="preserve"> entités du groupe CCIR. </w:t>
      </w:r>
      <w:r w:rsidR="00741262" w:rsidRPr="005D0B8F">
        <w:rPr>
          <w:rFonts w:cstheme="minorHAnsi"/>
          <w:color w:val="000000"/>
          <w:sz w:val="20"/>
          <w:szCs w:val="20"/>
        </w:rPr>
        <w:t>Le GIE Groupe CCI Paris Ile-de-France passe les marchés subséquents, émet les bons de commande et suit l’exécution des prestations pour le compte du Groupe CCIR Paris Ile-de-France.</w:t>
      </w:r>
    </w:p>
    <w:p w14:paraId="50578A07" w14:textId="4667CB7D" w:rsidR="00102E20" w:rsidRPr="005D0B8F" w:rsidRDefault="00102E20" w:rsidP="005B0A85">
      <w:pPr>
        <w:pStyle w:val="Paragraphedeliste"/>
        <w:numPr>
          <w:ilvl w:val="1"/>
          <w:numId w:val="22"/>
        </w:numPr>
        <w:jc w:val="both"/>
        <w:rPr>
          <w:rFonts w:eastAsia="Trebuchet MS" w:cstheme="minorHAnsi"/>
          <w:color w:val="000000"/>
          <w:sz w:val="20"/>
          <w:szCs w:val="20"/>
        </w:rPr>
      </w:pPr>
      <w:proofErr w:type="gramStart"/>
      <w:r w:rsidRPr="005D0B8F">
        <w:rPr>
          <w:rFonts w:eastAsia="Trebuchet MS" w:cstheme="minorHAnsi"/>
          <w:color w:val="000000"/>
          <w:sz w:val="20"/>
          <w:szCs w:val="20"/>
        </w:rPr>
        <w:t>les</w:t>
      </w:r>
      <w:proofErr w:type="gramEnd"/>
      <w:r w:rsidRPr="005D0B8F">
        <w:rPr>
          <w:rFonts w:eastAsia="Trebuchet MS" w:cstheme="minorHAnsi"/>
          <w:color w:val="000000"/>
          <w:sz w:val="20"/>
          <w:szCs w:val="20"/>
        </w:rPr>
        <w:t xml:space="preserve"> entités ayant rejoint le GIE par convention d’adhésion. Dans ce cas, la convention d’adhésion fixe les limites des pouvoirs du GIE en la matière</w:t>
      </w:r>
      <w:r w:rsidR="00741262" w:rsidRPr="005D0B8F">
        <w:rPr>
          <w:rFonts w:eastAsia="Trebuchet MS" w:cstheme="minorHAnsi"/>
          <w:color w:val="000000"/>
          <w:sz w:val="20"/>
          <w:szCs w:val="20"/>
        </w:rPr>
        <w:t xml:space="preserve">. </w:t>
      </w:r>
      <w:r w:rsidR="00741262" w:rsidRPr="005D0B8F">
        <w:rPr>
          <w:rFonts w:cstheme="minorHAnsi"/>
          <w:color w:val="000000"/>
          <w:sz w:val="20"/>
          <w:szCs w:val="2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65A4719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les</w:t>
      </w:r>
      <w:proofErr w:type="gramEnd"/>
      <w:r w:rsidRPr="005D0B8F">
        <w:rPr>
          <w:rFonts w:asciiTheme="minorHAnsi" w:hAnsiTheme="minorHAnsi" w:cstheme="minorHAnsi"/>
          <w:color w:val="000000"/>
          <w:sz w:val="20"/>
          <w:szCs w:val="20"/>
          <w:lang w:val="fr-FR"/>
        </w:rPr>
        <w:t xml:space="preserve"> besoins d’entités non-membres du GIE, qui lui donne mandat (convention de groupement de commande).</w:t>
      </w:r>
    </w:p>
    <w:p w14:paraId="22F1C37A" w14:textId="75B275DF" w:rsidR="007037A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Le GIE Groupe CCI Paris Ile-de-France passe les marchés subséquents, émet les bons de commande et suit l’exécution des prestations pour le compte du Groupe CCIR Paris Ile-de-France. </w:t>
      </w:r>
    </w:p>
    <w:p w14:paraId="204C7B26" w14:textId="1AF4230F" w:rsidR="00AE3D1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Pour les autres membres du GIE Groupe CCI Paris Ile-de-France, les entités membres peuvent donc avoir recours à la centrale d’achats notamment par émission de marchés subséquents et de bons de commandes, sur la base des conditions définies dans le présent </w:t>
      </w:r>
      <w:r w:rsidR="00AD64E0">
        <w:rPr>
          <w:rFonts w:asciiTheme="minorHAnsi" w:hAnsiTheme="minorHAnsi" w:cstheme="minorHAnsi"/>
          <w:color w:val="000000"/>
          <w:sz w:val="20"/>
          <w:szCs w:val="20"/>
          <w:lang w:val="fr-FR"/>
        </w:rPr>
        <w:t xml:space="preserve">marché </w:t>
      </w:r>
      <w:r w:rsidR="00AD64E0" w:rsidRPr="002207EF">
        <w:rPr>
          <w:rFonts w:asciiTheme="minorHAnsi" w:hAnsiTheme="minorHAnsi" w:cstheme="minorHAnsi"/>
          <w:color w:val="000000"/>
          <w:sz w:val="20"/>
          <w:szCs w:val="20"/>
          <w:lang w:val="fr-FR"/>
        </w:rPr>
        <w:t>-</w:t>
      </w:r>
      <w:r w:rsidRPr="002207EF">
        <w:rPr>
          <w:rFonts w:asciiTheme="minorHAnsi" w:hAnsiTheme="minorHAnsi" w:cstheme="minorHAnsi"/>
          <w:color w:val="000000"/>
          <w:sz w:val="20"/>
          <w:szCs w:val="20"/>
          <w:lang w:val="fr-FR"/>
        </w:rPr>
        <w:t xml:space="preserve"> chaque établissement suivant l’exécution des prestations pour ses propres besoins.</w:t>
      </w:r>
    </w:p>
    <w:p w14:paraId="4391F6E9" w14:textId="2A0F7D2E" w:rsidR="00AE3D1F" w:rsidRDefault="00AE3D1F" w:rsidP="005B0A85">
      <w:pPr>
        <w:pStyle w:val="Paragraphedeliste"/>
        <w:numPr>
          <w:ilvl w:val="0"/>
          <w:numId w:val="47"/>
        </w:numPr>
        <w:rPr>
          <w:rFonts w:eastAsia="Trebuchet MS" w:cstheme="minorHAnsi"/>
          <w:b/>
          <w:sz w:val="28"/>
          <w:szCs w:val="24"/>
        </w:rPr>
      </w:pPr>
      <w:r>
        <w:rPr>
          <w:rFonts w:eastAsia="Trebuchet MS" w:cstheme="minorHAnsi"/>
          <w:b/>
          <w:sz w:val="28"/>
          <w:szCs w:val="24"/>
        </w:rPr>
        <w:t>Contexte du marché / de la procédure</w:t>
      </w:r>
    </w:p>
    <w:p w14:paraId="5AAC716D" w14:textId="5C25AA36" w:rsidR="002207EF" w:rsidRPr="006B337D" w:rsidRDefault="00AE3D1F" w:rsidP="001173CF">
      <w:pPr>
        <w:pStyle w:val="Paragraphedeliste"/>
        <w:spacing w:before="240"/>
        <w:ind w:left="0"/>
        <w:rPr>
          <w:rFonts w:eastAsia="Trebuchet MS" w:cstheme="minorHAnsi"/>
          <w:sz w:val="20"/>
          <w:szCs w:val="20"/>
        </w:rPr>
      </w:pPr>
      <w:r w:rsidRPr="00C34AC3">
        <w:rPr>
          <w:rFonts w:eastAsia="Trebuchet MS" w:cstheme="minorHAnsi"/>
          <w:color w:val="000000"/>
          <w:sz w:val="20"/>
          <w:szCs w:val="20"/>
        </w:rPr>
        <w:t>Le présent marché est passé pour des prestations</w:t>
      </w:r>
      <w:r w:rsidR="00FF29D8">
        <w:rPr>
          <w:rFonts w:eastAsia="Trebuchet MS" w:cstheme="minorHAnsi"/>
          <w:color w:val="000000"/>
          <w:sz w:val="20"/>
          <w:szCs w:val="20"/>
        </w:rPr>
        <w:t xml:space="preserve"> : </w:t>
      </w:r>
      <w:r w:rsidR="00FF29D8" w:rsidRPr="00FF29D8">
        <w:rPr>
          <w:rFonts w:eastAsia="Trebuchet MS" w:cstheme="minorHAnsi"/>
          <w:color w:val="000000"/>
          <w:sz w:val="20"/>
          <w:szCs w:val="20"/>
        </w:rPr>
        <w:t>Mission de commissariat aux comptes pour la CCIR Paris Ile-de-France</w:t>
      </w:r>
      <w:r w:rsidRPr="00C34AC3">
        <w:rPr>
          <w:rFonts w:eastAsia="Trebuchet MS" w:cstheme="minorHAnsi"/>
          <w:color w:val="000000"/>
          <w:sz w:val="20"/>
          <w:szCs w:val="20"/>
        </w:rPr>
        <w:t>.</w:t>
      </w:r>
    </w:p>
    <w:p w14:paraId="0654FFC9" w14:textId="14E0E4AD" w:rsidR="0019391D" w:rsidRDefault="006B337D" w:rsidP="00BF64CE">
      <w:pPr>
        <w:pStyle w:val="Paragraphedeliste"/>
        <w:spacing w:before="240"/>
        <w:ind w:left="0"/>
        <w:rPr>
          <w:rFonts w:eastAsia="Trebuchet MS" w:cstheme="minorHAnsi"/>
          <w:sz w:val="20"/>
          <w:szCs w:val="20"/>
        </w:rPr>
      </w:pPr>
      <w:r w:rsidRPr="006B337D">
        <w:rPr>
          <w:rFonts w:eastAsia="Trebuchet MS" w:cstheme="minorHAnsi"/>
          <w:sz w:val="20"/>
          <w:szCs w:val="20"/>
        </w:rPr>
        <w:t>Il s’agit d’un renouvellement de marché avec l’ajustement suivant : Modification du périmètre.</w:t>
      </w:r>
      <w:r w:rsidRPr="006B337D">
        <w:t xml:space="preserve"> </w:t>
      </w:r>
      <w:r w:rsidRPr="006B337D">
        <w:rPr>
          <w:rFonts w:eastAsia="Trebuchet MS" w:cstheme="minorHAnsi"/>
          <w:sz w:val="20"/>
          <w:szCs w:val="20"/>
        </w:rPr>
        <w:t>Le précédent marché intégrait toutes les EESC et le GIE. Depuis la filialisation, le périmètre concerne uniquement l’EPA.</w:t>
      </w:r>
    </w:p>
    <w:p w14:paraId="3BCE5113" w14:textId="77777777" w:rsidR="00BF64CE" w:rsidRPr="00BF64CE" w:rsidRDefault="00BF64CE" w:rsidP="00BF64CE">
      <w:pPr>
        <w:pStyle w:val="Paragraphedeliste"/>
        <w:spacing w:before="240"/>
        <w:ind w:left="0"/>
        <w:rPr>
          <w:rFonts w:eastAsia="Trebuchet MS" w:cstheme="minorHAnsi"/>
          <w:sz w:val="20"/>
          <w:szCs w:val="20"/>
        </w:rPr>
      </w:pPr>
    </w:p>
    <w:p w14:paraId="57DA2D8F" w14:textId="2A0103C9" w:rsidR="00321967" w:rsidRPr="00BF64CE" w:rsidRDefault="0018320B" w:rsidP="00BF64CE">
      <w:pPr>
        <w:pStyle w:val="Paragraphedeliste"/>
        <w:numPr>
          <w:ilvl w:val="0"/>
          <w:numId w:val="47"/>
        </w:numPr>
        <w:rPr>
          <w:rFonts w:eastAsia="Trebuchet MS" w:cstheme="minorHAnsi"/>
          <w:b/>
          <w:sz w:val="28"/>
          <w:szCs w:val="24"/>
        </w:rPr>
      </w:pPr>
      <w:r w:rsidRPr="00032315">
        <w:rPr>
          <w:rFonts w:eastAsia="Trebuchet MS" w:cstheme="minorHAnsi"/>
          <w:b/>
          <w:sz w:val="28"/>
          <w:szCs w:val="24"/>
        </w:rPr>
        <w:t>Glossaire</w:t>
      </w:r>
    </w:p>
    <w:tbl>
      <w:tblPr>
        <w:tblStyle w:val="Grilledutableau"/>
        <w:tblW w:w="0" w:type="auto"/>
        <w:tblLook w:val="04A0" w:firstRow="1" w:lastRow="0" w:firstColumn="1" w:lastColumn="0" w:noHBand="0" w:noVBand="1"/>
      </w:tblPr>
      <w:tblGrid>
        <w:gridCol w:w="2405"/>
        <w:gridCol w:w="7224"/>
      </w:tblGrid>
      <w:tr w:rsidR="00FF47EC" w:rsidRPr="001A2D29" w14:paraId="5EDAAF73" w14:textId="77777777" w:rsidTr="00FF47EC">
        <w:trPr>
          <w:trHeight w:val="1015"/>
        </w:trPr>
        <w:tc>
          <w:tcPr>
            <w:tcW w:w="2405" w:type="dxa"/>
            <w:vAlign w:val="center"/>
          </w:tcPr>
          <w:p w14:paraId="7BA50DC3" w14:textId="5EF208F5" w:rsidR="00FF47EC" w:rsidRDefault="00FF47EC" w:rsidP="005B0A85">
            <w:pPr>
              <w:pStyle w:val="Paragraphedeliste"/>
              <w:numPr>
                <w:ilvl w:val="0"/>
                <w:numId w:val="46"/>
              </w:numPr>
              <w:spacing w:after="0" w:line="276" w:lineRule="auto"/>
              <w:ind w:left="306"/>
              <w:rPr>
                <w:rFonts w:cstheme="minorHAnsi"/>
                <w:b/>
                <w:bCs/>
                <w:sz w:val="20"/>
                <w:szCs w:val="16"/>
              </w:rPr>
            </w:pPr>
            <w:r>
              <w:rPr>
                <w:rFonts w:cstheme="minorHAnsi"/>
                <w:b/>
                <w:bCs/>
                <w:sz w:val="20"/>
                <w:szCs w:val="16"/>
              </w:rPr>
              <w:t>P</w:t>
            </w:r>
            <w:r w:rsidRPr="001A2D29">
              <w:rPr>
                <w:rFonts w:cstheme="minorHAnsi"/>
                <w:b/>
                <w:bCs/>
                <w:sz w:val="20"/>
                <w:szCs w:val="16"/>
              </w:rPr>
              <w:t>ouvoir adjudicateur :</w:t>
            </w:r>
          </w:p>
        </w:tc>
        <w:tc>
          <w:tcPr>
            <w:tcW w:w="7224" w:type="dxa"/>
            <w:vAlign w:val="center"/>
          </w:tcPr>
          <w:p w14:paraId="060DEA1B" w14:textId="2042A823" w:rsidR="00FF47EC" w:rsidRPr="005D0B8F" w:rsidRDefault="00FF47EC" w:rsidP="00FF47EC">
            <w:pPr>
              <w:pStyle w:val="Paragraphedeliste"/>
              <w:spacing w:after="0" w:line="276" w:lineRule="auto"/>
              <w:ind w:left="0"/>
              <w:rPr>
                <w:sz w:val="20"/>
                <w:szCs w:val="20"/>
              </w:rPr>
            </w:pPr>
            <w:r w:rsidRPr="005D0B8F">
              <w:rPr>
                <w:sz w:val="20"/>
                <w:szCs w:val="20"/>
              </w:rPr>
              <w:t xml:space="preserve">Personne qui conclut le marché, quelle que soit sa forme, contractant unique ou groupement de commande. Dans l’ensemble du document, il est fait usage indifféremment des termes </w:t>
            </w:r>
            <w:r>
              <w:rPr>
                <w:sz w:val="20"/>
                <w:szCs w:val="20"/>
              </w:rPr>
              <w:t>« </w:t>
            </w:r>
            <w:r w:rsidRPr="005D0B8F">
              <w:rPr>
                <w:sz w:val="20"/>
                <w:szCs w:val="20"/>
              </w:rPr>
              <w:t>Pouvoir adjudicateur</w:t>
            </w:r>
            <w:r>
              <w:rPr>
                <w:sz w:val="20"/>
                <w:szCs w:val="20"/>
              </w:rPr>
              <w:t> »</w:t>
            </w:r>
            <w:r w:rsidRPr="005D0B8F">
              <w:rPr>
                <w:sz w:val="20"/>
                <w:szCs w:val="20"/>
              </w:rPr>
              <w:t xml:space="preserve"> ou </w:t>
            </w:r>
            <w:r>
              <w:rPr>
                <w:sz w:val="20"/>
                <w:szCs w:val="20"/>
              </w:rPr>
              <w:t>« </w:t>
            </w:r>
            <w:r w:rsidRPr="005D0B8F">
              <w:rPr>
                <w:sz w:val="20"/>
                <w:szCs w:val="20"/>
              </w:rPr>
              <w:t>acheteur</w:t>
            </w:r>
            <w:r>
              <w:rPr>
                <w:sz w:val="20"/>
                <w:szCs w:val="20"/>
              </w:rPr>
              <w:t> »</w:t>
            </w:r>
            <w:r w:rsidRPr="005D0B8F">
              <w:rPr>
                <w:sz w:val="20"/>
                <w:szCs w:val="20"/>
              </w:rPr>
              <w:t>.</w:t>
            </w:r>
          </w:p>
        </w:tc>
      </w:tr>
      <w:tr w:rsidR="001A2D29" w:rsidRPr="001A2D29" w14:paraId="6FBF46E0" w14:textId="77777777" w:rsidTr="00FF47EC">
        <w:trPr>
          <w:trHeight w:val="416"/>
        </w:trPr>
        <w:tc>
          <w:tcPr>
            <w:tcW w:w="2405" w:type="dxa"/>
            <w:vAlign w:val="center"/>
          </w:tcPr>
          <w:p w14:paraId="182F4EF5" w14:textId="276E5DB1" w:rsidR="001A2D29" w:rsidRPr="001A2D29" w:rsidRDefault="00032315" w:rsidP="005B0A85">
            <w:pPr>
              <w:pStyle w:val="Paragraphedeliste"/>
              <w:numPr>
                <w:ilvl w:val="0"/>
                <w:numId w:val="46"/>
              </w:numPr>
              <w:spacing w:after="0" w:line="276" w:lineRule="auto"/>
              <w:ind w:left="306"/>
              <w:rPr>
                <w:rFonts w:cstheme="minorHAnsi"/>
                <w:b/>
                <w:bCs/>
                <w:caps/>
                <w:sz w:val="20"/>
                <w:szCs w:val="16"/>
              </w:rPr>
            </w:pPr>
            <w:r>
              <w:rPr>
                <w:rFonts w:cstheme="minorHAnsi"/>
                <w:b/>
                <w:bCs/>
                <w:sz w:val="20"/>
                <w:szCs w:val="16"/>
              </w:rPr>
              <w:t>M</w:t>
            </w:r>
            <w:r w:rsidR="001A2D29" w:rsidRPr="001A2D29">
              <w:rPr>
                <w:rFonts w:cstheme="minorHAnsi"/>
                <w:b/>
                <w:bCs/>
                <w:sz w:val="20"/>
                <w:szCs w:val="16"/>
              </w:rPr>
              <w:t>arché :</w:t>
            </w:r>
          </w:p>
        </w:tc>
        <w:tc>
          <w:tcPr>
            <w:tcW w:w="7224" w:type="dxa"/>
            <w:vAlign w:val="center"/>
          </w:tcPr>
          <w:p w14:paraId="69F4CF3D" w14:textId="334B72A5" w:rsidR="001A2D29" w:rsidRPr="005D0B8F" w:rsidRDefault="006127BA" w:rsidP="00FF47EC">
            <w:pPr>
              <w:spacing w:after="0"/>
            </w:pPr>
            <w:r>
              <w:rPr>
                <w:sz w:val="20"/>
                <w:szCs w:val="20"/>
              </w:rPr>
              <w:t>C</w:t>
            </w:r>
            <w:r w:rsidR="511EE792" w:rsidRPr="005D0B8F">
              <w:rPr>
                <w:sz w:val="20"/>
                <w:szCs w:val="20"/>
              </w:rPr>
              <w:t>ontrat conclu par le pouvoir adjudicateur pour répondre à son besoin.</w:t>
            </w:r>
          </w:p>
        </w:tc>
      </w:tr>
      <w:tr w:rsidR="001A2D29" w:rsidRPr="001A2D29" w14:paraId="09426B8E" w14:textId="77777777" w:rsidTr="00FF47EC">
        <w:trPr>
          <w:trHeight w:val="742"/>
        </w:trPr>
        <w:tc>
          <w:tcPr>
            <w:tcW w:w="2405" w:type="dxa"/>
            <w:vAlign w:val="center"/>
          </w:tcPr>
          <w:p w14:paraId="180EF8E9" w14:textId="220A519C" w:rsidR="001A2D29" w:rsidRPr="001A2D29" w:rsidRDefault="1073D353" w:rsidP="005B0A85">
            <w:pPr>
              <w:pStyle w:val="Paragraphedeliste"/>
              <w:numPr>
                <w:ilvl w:val="0"/>
                <w:numId w:val="46"/>
              </w:numPr>
              <w:spacing w:after="0" w:line="240" w:lineRule="auto"/>
              <w:ind w:left="306"/>
              <w:rPr>
                <w:b/>
                <w:bCs/>
                <w:caps/>
                <w:sz w:val="20"/>
                <w:szCs w:val="20"/>
              </w:rPr>
            </w:pPr>
            <w:r w:rsidRPr="392B7E6E">
              <w:rPr>
                <w:b/>
                <w:bCs/>
                <w:sz w:val="20"/>
                <w:szCs w:val="20"/>
              </w:rPr>
              <w:t>T</w:t>
            </w:r>
            <w:r w:rsidR="3D4A41D9" w:rsidRPr="392B7E6E">
              <w:rPr>
                <w:b/>
                <w:bCs/>
                <w:sz w:val="20"/>
                <w:szCs w:val="20"/>
              </w:rPr>
              <w:t>itulaire :</w:t>
            </w:r>
          </w:p>
        </w:tc>
        <w:tc>
          <w:tcPr>
            <w:tcW w:w="7224" w:type="dxa"/>
            <w:vAlign w:val="center"/>
          </w:tcPr>
          <w:p w14:paraId="116FCE1A" w14:textId="1F1291FA" w:rsidR="001A2D29" w:rsidRPr="005D0B8F" w:rsidRDefault="1073D353" w:rsidP="00FF47EC">
            <w:pPr>
              <w:pStyle w:val="Paragraphedeliste"/>
              <w:spacing w:after="0" w:line="276" w:lineRule="auto"/>
              <w:ind w:left="0"/>
              <w:rPr>
                <w:caps/>
                <w:sz w:val="20"/>
                <w:szCs w:val="20"/>
              </w:rPr>
            </w:pPr>
            <w:r w:rsidRPr="005D0B8F">
              <w:rPr>
                <w:sz w:val="20"/>
                <w:szCs w:val="20"/>
              </w:rPr>
              <w:t xml:space="preserve">Entreprise </w:t>
            </w:r>
            <w:r w:rsidR="2B4FA01C" w:rsidRPr="005D0B8F">
              <w:rPr>
                <w:sz w:val="20"/>
                <w:szCs w:val="20"/>
              </w:rPr>
              <w:t xml:space="preserve">ou groupement d’entreprises </w:t>
            </w:r>
            <w:r w:rsidR="700713C8" w:rsidRPr="005D0B8F">
              <w:rPr>
                <w:sz w:val="20"/>
                <w:szCs w:val="20"/>
              </w:rPr>
              <w:t>qui conclut le marché avec le pouvoir adjudicateur</w:t>
            </w:r>
            <w:r w:rsidR="18D3AA0B" w:rsidRPr="005D0B8F">
              <w:rPr>
                <w:sz w:val="20"/>
                <w:szCs w:val="20"/>
              </w:rPr>
              <w:t>.</w:t>
            </w:r>
          </w:p>
        </w:tc>
      </w:tr>
      <w:tr w:rsidR="00032315" w:rsidRPr="001A2D29" w14:paraId="080488A2" w14:textId="77777777" w:rsidTr="00FF47EC">
        <w:trPr>
          <w:trHeight w:val="911"/>
        </w:trPr>
        <w:tc>
          <w:tcPr>
            <w:tcW w:w="2405" w:type="dxa"/>
            <w:vAlign w:val="center"/>
          </w:tcPr>
          <w:p w14:paraId="522460E8" w14:textId="2C0A3407" w:rsidR="00032315" w:rsidRDefault="1073D353" w:rsidP="005B0A85">
            <w:pPr>
              <w:pStyle w:val="Paragraphedeliste"/>
              <w:numPr>
                <w:ilvl w:val="0"/>
                <w:numId w:val="46"/>
              </w:numPr>
              <w:spacing w:after="0" w:line="276" w:lineRule="auto"/>
              <w:ind w:left="306"/>
              <w:rPr>
                <w:b/>
                <w:bCs/>
                <w:sz w:val="20"/>
                <w:szCs w:val="20"/>
              </w:rPr>
            </w:pPr>
            <w:r w:rsidRPr="392B7E6E">
              <w:rPr>
                <w:b/>
                <w:bCs/>
                <w:sz w:val="20"/>
                <w:szCs w:val="20"/>
              </w:rPr>
              <w:t>Entité</w:t>
            </w:r>
            <w:r w:rsidR="602904FB" w:rsidRPr="392B7E6E">
              <w:rPr>
                <w:b/>
                <w:bCs/>
                <w:sz w:val="20"/>
                <w:szCs w:val="20"/>
              </w:rPr>
              <w:t xml:space="preserve"> bénéficiaire</w:t>
            </w:r>
          </w:p>
        </w:tc>
        <w:tc>
          <w:tcPr>
            <w:tcW w:w="7224" w:type="dxa"/>
            <w:vAlign w:val="center"/>
          </w:tcPr>
          <w:p w14:paraId="58A689E2" w14:textId="56B71ABC" w:rsidR="00032315" w:rsidRPr="005D0B8F" w:rsidRDefault="1073D353" w:rsidP="00FF47EC">
            <w:pPr>
              <w:pStyle w:val="Paragraphedeliste"/>
              <w:spacing w:after="0" w:line="276" w:lineRule="auto"/>
              <w:ind w:left="0"/>
              <w:rPr>
                <w:sz w:val="20"/>
                <w:szCs w:val="20"/>
              </w:rPr>
            </w:pPr>
            <w:r w:rsidRPr="005D0B8F">
              <w:rPr>
                <w:sz w:val="20"/>
                <w:szCs w:val="20"/>
              </w:rPr>
              <w:t>Établissement ayant un lien avec le pouvoir adjudicateur</w:t>
            </w:r>
            <w:r w:rsidR="250BB0C2" w:rsidRPr="005D0B8F">
              <w:rPr>
                <w:sz w:val="20"/>
                <w:szCs w:val="20"/>
              </w:rPr>
              <w:t>, qu’il s’agisse du coordonnateur du groupement ou de l’un des membres du groupement de commande</w:t>
            </w:r>
            <w:r w:rsidR="33619CC9" w:rsidRPr="005D0B8F">
              <w:rPr>
                <w:sz w:val="20"/>
                <w:szCs w:val="20"/>
              </w:rPr>
              <w:t>, bénéficiaire des prestations ou fournitures objet du marché.</w:t>
            </w:r>
          </w:p>
        </w:tc>
      </w:tr>
      <w:tr w:rsidR="00A12E88" w:rsidRPr="001A2D29" w14:paraId="126511DF" w14:textId="77777777" w:rsidTr="00FF47EC">
        <w:trPr>
          <w:trHeight w:val="342"/>
        </w:trPr>
        <w:tc>
          <w:tcPr>
            <w:tcW w:w="2405" w:type="dxa"/>
            <w:vAlign w:val="center"/>
          </w:tcPr>
          <w:p w14:paraId="5841F16D" w14:textId="59B172F3" w:rsidR="00A12E88" w:rsidRPr="00AD64E0" w:rsidRDefault="00A12E88" w:rsidP="005B0A85">
            <w:pPr>
              <w:pStyle w:val="Paragraphedeliste"/>
              <w:numPr>
                <w:ilvl w:val="0"/>
                <w:numId w:val="46"/>
              </w:numPr>
              <w:spacing w:after="0" w:line="276" w:lineRule="auto"/>
              <w:ind w:left="306"/>
              <w:rPr>
                <w:rFonts w:cstheme="minorHAnsi"/>
                <w:b/>
                <w:bCs/>
                <w:sz w:val="20"/>
                <w:szCs w:val="16"/>
              </w:rPr>
            </w:pPr>
            <w:r>
              <w:rPr>
                <w:rFonts w:cstheme="minorHAnsi"/>
                <w:b/>
                <w:bCs/>
                <w:sz w:val="20"/>
                <w:szCs w:val="16"/>
              </w:rPr>
              <w:t>CCP</w:t>
            </w:r>
          </w:p>
        </w:tc>
        <w:tc>
          <w:tcPr>
            <w:tcW w:w="7224" w:type="dxa"/>
            <w:vAlign w:val="center"/>
          </w:tcPr>
          <w:p w14:paraId="74D7B5C4" w14:textId="5DF80CCD" w:rsidR="00A12E88" w:rsidRDefault="0A76ED4D" w:rsidP="00FF47EC">
            <w:pPr>
              <w:pStyle w:val="Paragraphedeliste"/>
              <w:spacing w:after="0" w:line="276" w:lineRule="auto"/>
              <w:ind w:left="0"/>
              <w:rPr>
                <w:sz w:val="20"/>
                <w:szCs w:val="20"/>
              </w:rPr>
            </w:pPr>
            <w:r w:rsidRPr="392B7E6E">
              <w:rPr>
                <w:sz w:val="20"/>
                <w:szCs w:val="20"/>
              </w:rPr>
              <w:t>Code de la commande publique</w:t>
            </w:r>
          </w:p>
        </w:tc>
      </w:tr>
    </w:tbl>
    <w:p w14:paraId="6B3F0398" w14:textId="77777777" w:rsidR="0018320B" w:rsidRDefault="0018320B" w:rsidP="00590B71">
      <w:pPr>
        <w:pStyle w:val="Paragraphedeliste"/>
        <w:spacing w:after="200" w:line="276" w:lineRule="auto"/>
        <w:ind w:left="0"/>
        <w:rPr>
          <w:rFonts w:cstheme="minorHAnsi"/>
          <w:b/>
          <w:bCs/>
          <w:caps/>
          <w:sz w:val="20"/>
          <w:szCs w:val="20"/>
        </w:rPr>
      </w:pPr>
    </w:p>
    <w:p w14:paraId="18520070" w14:textId="205D5AF1" w:rsidR="00F73740" w:rsidRPr="000D58BD" w:rsidRDefault="007E38CA" w:rsidP="005B0A85">
      <w:pPr>
        <w:pStyle w:val="Titre1"/>
        <w:numPr>
          <w:ilvl w:val="0"/>
          <w:numId w:val="12"/>
        </w:numPr>
        <w:pBdr>
          <w:top w:val="single" w:sz="2" w:space="1" w:color="auto"/>
          <w:bottom w:val="single" w:sz="12" w:space="1" w:color="auto"/>
        </w:pBdr>
        <w:spacing w:before="0" w:after="360"/>
        <w:jc w:val="both"/>
        <w:rPr>
          <w:rFonts w:cstheme="minorHAnsi"/>
          <w:sz w:val="32"/>
          <w:szCs w:val="32"/>
        </w:rPr>
      </w:pPr>
      <w:bookmarkStart w:id="4" w:name="_Ref180132248"/>
      <w:bookmarkStart w:id="5" w:name="_Toc180155001"/>
      <w:bookmarkStart w:id="6" w:name="_Toc199239349"/>
      <w:r w:rsidRPr="000D58BD">
        <w:rPr>
          <w:rFonts w:cstheme="minorHAnsi"/>
          <w:sz w:val="32"/>
          <w:szCs w:val="32"/>
        </w:rPr>
        <w:lastRenderedPageBreak/>
        <w:t>COCONTRACTANTS</w:t>
      </w:r>
      <w:bookmarkEnd w:id="2"/>
      <w:bookmarkEnd w:id="4"/>
      <w:bookmarkEnd w:id="5"/>
      <w:bookmarkEnd w:id="6"/>
    </w:p>
    <w:p w14:paraId="1F8AB7C0" w14:textId="57B63C40" w:rsidR="004D7327" w:rsidRPr="00B10AF6" w:rsidRDefault="004D7327" w:rsidP="001A2D29">
      <w:pPr>
        <w:rPr>
          <w:sz w:val="20"/>
          <w:szCs w:val="20"/>
        </w:rPr>
      </w:pPr>
      <w:bookmarkStart w:id="7" w:name="_Toc106004769"/>
      <w:bookmarkStart w:id="8" w:name="_Toc106028353"/>
      <w:bookmarkStart w:id="9" w:name="_Toc106030206"/>
      <w:bookmarkStart w:id="10" w:name="_Toc106030331"/>
      <w:bookmarkEnd w:id="7"/>
      <w:bookmarkEnd w:id="8"/>
      <w:bookmarkEnd w:id="9"/>
      <w:bookmarkEnd w:id="10"/>
      <w:r w:rsidRPr="00B10AF6">
        <w:rPr>
          <w:sz w:val="20"/>
          <w:szCs w:val="20"/>
        </w:rPr>
        <w:t xml:space="preserve">Le présent </w:t>
      </w:r>
      <w:r w:rsidR="00F73740" w:rsidRPr="00B10AF6">
        <w:rPr>
          <w:sz w:val="20"/>
          <w:szCs w:val="20"/>
        </w:rPr>
        <w:t>marché</w:t>
      </w:r>
      <w:r w:rsidRPr="00B10AF6">
        <w:rPr>
          <w:sz w:val="20"/>
          <w:szCs w:val="20"/>
        </w:rPr>
        <w:t xml:space="preserve"> est conclu entre :</w:t>
      </w:r>
    </w:p>
    <w:p w14:paraId="27B80370" w14:textId="77777777" w:rsidR="00C85F02" w:rsidRPr="001D7FF2" w:rsidRDefault="00C85F02" w:rsidP="005B0A85">
      <w:pPr>
        <w:widowControl w:val="0"/>
        <w:numPr>
          <w:ilvl w:val="0"/>
          <w:numId w:val="18"/>
        </w:numPr>
        <w:ind w:left="360" w:hanging="284"/>
        <w:rPr>
          <w:rFonts w:eastAsia="Arial Narrow" w:cstheme="minorHAnsi"/>
          <w:b/>
          <w:sz w:val="24"/>
          <w:szCs w:val="24"/>
        </w:rPr>
      </w:pPr>
      <w:r w:rsidRPr="00172A6F">
        <w:rPr>
          <w:rFonts w:eastAsia="Arial Narrow" w:cstheme="minorHAnsi"/>
          <w:b/>
          <w:sz w:val="24"/>
          <w:szCs w:val="24"/>
        </w:rPr>
        <w:t>D’une part</w:t>
      </w:r>
      <w:r w:rsidRPr="001D7FF2">
        <w:rPr>
          <w:rFonts w:eastAsia="Arial Narrow" w:cstheme="minorHAnsi"/>
          <w:b/>
          <w:sz w:val="24"/>
          <w:szCs w:val="24"/>
        </w:rPr>
        <w:t xml:space="preserve">, </w:t>
      </w:r>
    </w:p>
    <w:p w14:paraId="04F9161C" w14:textId="77777777" w:rsidR="009B41E6" w:rsidRPr="00BF64CE" w:rsidRDefault="00F9755E" w:rsidP="005B0A85">
      <w:pPr>
        <w:pStyle w:val="ParagrapheIndent1"/>
        <w:numPr>
          <w:ilvl w:val="0"/>
          <w:numId w:val="37"/>
        </w:numPr>
        <w:spacing w:before="60" w:line="232" w:lineRule="exact"/>
        <w:ind w:right="20"/>
        <w:jc w:val="both"/>
        <w:rPr>
          <w:rFonts w:asciiTheme="minorHAnsi" w:eastAsia="Arial Narrow" w:hAnsiTheme="minorHAnsi" w:cstheme="minorHAnsi"/>
          <w:iCs/>
          <w:sz w:val="20"/>
          <w:szCs w:val="20"/>
          <w:lang w:val="fr-FR" w:eastAsia="fr-FR"/>
        </w:rPr>
      </w:pPr>
      <w:r w:rsidRPr="00172A6F">
        <w:rPr>
          <w:rFonts w:asciiTheme="minorHAnsi" w:hAnsiTheme="minorHAnsi" w:cstheme="minorHAnsi"/>
          <w:b/>
          <w:color w:val="000000"/>
          <w:sz w:val="20"/>
          <w:lang w:val="fr-FR"/>
        </w:rPr>
        <w:t xml:space="preserve">Le GIE du </w:t>
      </w:r>
      <w:r w:rsidRPr="00BF64CE">
        <w:rPr>
          <w:rFonts w:asciiTheme="minorHAnsi" w:hAnsiTheme="minorHAnsi" w:cstheme="minorHAnsi"/>
          <w:b/>
          <w:sz w:val="20"/>
          <w:lang w:val="fr-FR"/>
        </w:rPr>
        <w:t>Groupe CCIR Paris Ile-de-</w:t>
      </w:r>
      <w:r w:rsidR="00B17DFD" w:rsidRPr="00BF64CE">
        <w:rPr>
          <w:rFonts w:asciiTheme="minorHAnsi" w:hAnsiTheme="minorHAnsi" w:cstheme="minorHAnsi"/>
          <w:b/>
          <w:sz w:val="20"/>
          <w:lang w:val="fr-FR"/>
        </w:rPr>
        <w:t>France agissant</w:t>
      </w:r>
      <w:r w:rsidR="009B41E6" w:rsidRPr="00BF64CE">
        <w:rPr>
          <w:rFonts w:asciiTheme="minorHAnsi" w:hAnsiTheme="minorHAnsi" w:cstheme="minorHAnsi"/>
          <w:b/>
          <w:sz w:val="20"/>
          <w:lang w:val="fr-FR"/>
        </w:rPr>
        <w:t> :</w:t>
      </w:r>
    </w:p>
    <w:p w14:paraId="50F6EE55" w14:textId="02F517E9" w:rsidR="009B41E6" w:rsidRPr="00BF64CE" w:rsidRDefault="00A134AE" w:rsidP="00F07CDF">
      <w:pPr>
        <w:pStyle w:val="ParagrapheIndent1"/>
        <w:spacing w:before="60" w:line="232" w:lineRule="exact"/>
        <w:ind w:left="1134" w:right="20" w:hanging="490"/>
        <w:jc w:val="both"/>
        <w:rPr>
          <w:rFonts w:asciiTheme="minorHAnsi" w:eastAsia="Arial Narrow" w:hAnsiTheme="minorHAnsi" w:cstheme="minorHAnsi"/>
          <w:i/>
          <w:sz w:val="20"/>
          <w:szCs w:val="20"/>
          <w:lang w:val="fr-FR" w:eastAsia="fr-FR"/>
        </w:rPr>
      </w:pPr>
      <w:sdt>
        <w:sdtPr>
          <w:rPr>
            <w:rFonts w:asciiTheme="minorHAnsi" w:eastAsia="Arial Narrow" w:hAnsiTheme="minorHAnsi" w:cstheme="minorHAnsi"/>
            <w:iCs/>
            <w:sz w:val="20"/>
            <w:szCs w:val="20"/>
            <w:lang w:val="fr-FR" w:eastAsia="fr-FR"/>
          </w:rPr>
          <w:id w:val="892626163"/>
          <w14:checkbox>
            <w14:checked w14:val="0"/>
            <w14:checkedState w14:val="2612" w14:font="MS Gothic"/>
            <w14:uncheckedState w14:val="2610" w14:font="MS Gothic"/>
          </w14:checkbox>
        </w:sdtPr>
        <w:sdtEndPr/>
        <w:sdtContent>
          <w:r w:rsidR="00FF29D8" w:rsidRPr="00BF64CE">
            <w:rPr>
              <w:rFonts w:ascii="MS Gothic" w:eastAsia="MS Gothic" w:hAnsi="MS Gothic" w:cstheme="minorHAnsi" w:hint="eastAsia"/>
              <w:iCs/>
              <w:sz w:val="20"/>
              <w:szCs w:val="20"/>
              <w:lang w:val="fr-FR" w:eastAsia="fr-FR"/>
            </w:rPr>
            <w:t>☐</w:t>
          </w:r>
        </w:sdtContent>
      </w:sdt>
      <w:r w:rsidR="00F07CDF" w:rsidRPr="00BF64CE">
        <w:rPr>
          <w:rFonts w:asciiTheme="minorHAnsi" w:eastAsia="Arial Narrow" w:hAnsiTheme="minorHAnsi" w:cstheme="minorHAnsi"/>
          <w:iCs/>
          <w:sz w:val="20"/>
          <w:szCs w:val="20"/>
          <w:lang w:val="fr-FR" w:eastAsia="fr-FR"/>
        </w:rPr>
        <w:tab/>
      </w:r>
      <w:proofErr w:type="gramStart"/>
      <w:r w:rsidR="00F07CDF" w:rsidRPr="00BF64CE">
        <w:rPr>
          <w:rFonts w:asciiTheme="minorHAnsi" w:eastAsia="Arial Narrow" w:hAnsiTheme="minorHAnsi" w:cstheme="minorHAnsi"/>
          <w:iCs/>
          <w:sz w:val="20"/>
          <w:szCs w:val="20"/>
          <w:lang w:val="fr-FR" w:eastAsia="fr-FR"/>
        </w:rPr>
        <w:t>p</w:t>
      </w:r>
      <w:r w:rsidR="009B41E6" w:rsidRPr="00BF64CE">
        <w:rPr>
          <w:rFonts w:asciiTheme="minorHAnsi" w:eastAsia="Arial Narrow" w:hAnsiTheme="minorHAnsi" w:cstheme="minorHAnsi"/>
          <w:iCs/>
          <w:sz w:val="20"/>
          <w:szCs w:val="20"/>
          <w:lang w:val="fr-FR" w:eastAsia="fr-FR"/>
        </w:rPr>
        <w:t>our</w:t>
      </w:r>
      <w:proofErr w:type="gramEnd"/>
      <w:r w:rsidR="009B41E6" w:rsidRPr="00BF64CE">
        <w:rPr>
          <w:rFonts w:asciiTheme="minorHAnsi" w:eastAsia="Arial Narrow" w:hAnsiTheme="minorHAnsi" w:cstheme="minorHAnsi"/>
          <w:iCs/>
          <w:sz w:val="20"/>
          <w:szCs w:val="20"/>
          <w:lang w:val="fr-FR" w:eastAsia="fr-FR"/>
        </w:rPr>
        <w:t xml:space="preserve"> ses propres besoins</w:t>
      </w:r>
    </w:p>
    <w:p w14:paraId="5968AC7D" w14:textId="204A4B46" w:rsidR="00F9755E" w:rsidRPr="00BF64CE" w:rsidRDefault="00A134AE" w:rsidP="00F07CDF">
      <w:pPr>
        <w:pStyle w:val="ParagrapheIndent1"/>
        <w:spacing w:before="60" w:line="232" w:lineRule="exact"/>
        <w:ind w:left="1134" w:right="20" w:hanging="490"/>
        <w:jc w:val="both"/>
        <w:rPr>
          <w:rFonts w:asciiTheme="minorHAnsi" w:eastAsia="Arial Narrow" w:hAnsiTheme="minorHAnsi" w:cstheme="minorHAnsi"/>
          <w:iCs/>
          <w:sz w:val="20"/>
          <w:szCs w:val="20"/>
          <w:lang w:val="fr-FR" w:eastAsia="fr-FR"/>
        </w:rPr>
      </w:pPr>
      <w:sdt>
        <w:sdtPr>
          <w:rPr>
            <w:rFonts w:asciiTheme="minorHAnsi" w:eastAsia="Arial Narrow" w:hAnsiTheme="minorHAnsi" w:cstheme="minorHAnsi"/>
            <w:iCs/>
            <w:sz w:val="20"/>
            <w:szCs w:val="20"/>
            <w:lang w:val="fr-FR" w:eastAsia="fr-FR"/>
          </w:rPr>
          <w:id w:val="2125728182"/>
          <w14:checkbox>
            <w14:checked w14:val="1"/>
            <w14:checkedState w14:val="2612" w14:font="MS Gothic"/>
            <w14:uncheckedState w14:val="2610" w14:font="MS Gothic"/>
          </w14:checkbox>
        </w:sdtPr>
        <w:sdtEndPr/>
        <w:sdtContent>
          <w:r w:rsidR="00FF29D8" w:rsidRPr="00BF64CE">
            <w:rPr>
              <w:rFonts w:ascii="MS Gothic" w:eastAsia="MS Gothic" w:hAnsi="MS Gothic" w:cstheme="minorHAnsi" w:hint="eastAsia"/>
              <w:iCs/>
              <w:sz w:val="20"/>
              <w:szCs w:val="20"/>
              <w:lang w:val="fr-FR" w:eastAsia="fr-FR"/>
            </w:rPr>
            <w:t>☒</w:t>
          </w:r>
        </w:sdtContent>
      </w:sdt>
      <w:r w:rsidR="00F07CDF" w:rsidRPr="00BF64CE">
        <w:rPr>
          <w:rFonts w:asciiTheme="minorHAnsi" w:eastAsia="Arial Narrow" w:hAnsiTheme="minorHAnsi" w:cstheme="minorHAnsi"/>
          <w:iCs/>
          <w:sz w:val="20"/>
          <w:szCs w:val="20"/>
          <w:lang w:val="fr-FR" w:eastAsia="fr-FR"/>
        </w:rPr>
        <w:tab/>
        <w:t xml:space="preserve"> </w:t>
      </w:r>
      <w:proofErr w:type="gramStart"/>
      <w:r w:rsidR="00B17DFD" w:rsidRPr="00BF64CE">
        <w:rPr>
          <w:rFonts w:asciiTheme="minorHAnsi" w:eastAsia="Arial Narrow" w:hAnsiTheme="minorHAnsi" w:cstheme="minorHAnsi"/>
          <w:iCs/>
          <w:sz w:val="20"/>
          <w:szCs w:val="20"/>
          <w:lang w:val="fr-FR" w:eastAsia="fr-FR"/>
        </w:rPr>
        <w:t>en</w:t>
      </w:r>
      <w:proofErr w:type="gramEnd"/>
      <w:r w:rsidR="00B17DFD" w:rsidRPr="00BF64CE">
        <w:rPr>
          <w:rFonts w:asciiTheme="minorHAnsi" w:eastAsia="Arial Narrow" w:hAnsiTheme="minorHAnsi" w:cstheme="minorHAnsi"/>
          <w:iCs/>
          <w:sz w:val="20"/>
          <w:szCs w:val="20"/>
          <w:lang w:val="fr-FR" w:eastAsia="fr-FR"/>
        </w:rPr>
        <w:t xml:space="preserve"> tant que centrale d’achats</w:t>
      </w:r>
      <w:r w:rsidR="00B4382C" w:rsidRPr="00BF64CE">
        <w:rPr>
          <w:rFonts w:asciiTheme="minorHAnsi" w:eastAsia="Arial Narrow" w:hAnsiTheme="minorHAnsi" w:cstheme="minorHAnsi"/>
          <w:iCs/>
          <w:sz w:val="20"/>
          <w:szCs w:val="20"/>
          <w:lang w:val="fr-FR" w:eastAsia="fr-FR"/>
        </w:rPr>
        <w:t xml:space="preserve"> pour le compte de ses adhérents, membres et clients</w:t>
      </w:r>
    </w:p>
    <w:p w14:paraId="331D8BB2" w14:textId="2777D939" w:rsidR="009B41E6" w:rsidRPr="00BF64CE" w:rsidRDefault="00A134AE" w:rsidP="00F07CDF">
      <w:pPr>
        <w:pStyle w:val="ParagrapheIndent1"/>
        <w:spacing w:before="60" w:line="232" w:lineRule="exact"/>
        <w:ind w:left="1134" w:right="20" w:hanging="490"/>
        <w:jc w:val="both"/>
        <w:rPr>
          <w:rFonts w:asciiTheme="minorHAnsi" w:eastAsia="Arial Narrow" w:hAnsiTheme="minorHAnsi" w:cstheme="minorHAnsi"/>
          <w:iCs/>
          <w:sz w:val="20"/>
          <w:szCs w:val="20"/>
          <w:lang w:val="fr-FR" w:eastAsia="fr-FR"/>
        </w:rPr>
      </w:pPr>
      <w:sdt>
        <w:sdtPr>
          <w:rPr>
            <w:rFonts w:asciiTheme="minorHAnsi" w:eastAsia="Arial Narrow" w:hAnsiTheme="minorHAnsi" w:cstheme="minorHAnsi"/>
            <w:iCs/>
            <w:sz w:val="20"/>
            <w:szCs w:val="20"/>
            <w:lang w:val="fr-FR" w:eastAsia="fr-FR"/>
          </w:rPr>
          <w:id w:val="862710997"/>
          <w14:checkbox>
            <w14:checked w14:val="0"/>
            <w14:checkedState w14:val="2612" w14:font="MS Gothic"/>
            <w14:uncheckedState w14:val="2610" w14:font="MS Gothic"/>
          </w14:checkbox>
        </w:sdtPr>
        <w:sdtEndPr/>
        <w:sdtContent>
          <w:r w:rsidR="00F07CDF" w:rsidRPr="00BF64CE">
            <w:rPr>
              <w:rFonts w:ascii="MS Gothic" w:eastAsia="MS Gothic" w:hAnsi="MS Gothic" w:cstheme="minorHAnsi" w:hint="eastAsia"/>
              <w:iCs/>
              <w:sz w:val="20"/>
              <w:szCs w:val="20"/>
              <w:lang w:val="fr-FR" w:eastAsia="fr-FR"/>
            </w:rPr>
            <w:t>☐</w:t>
          </w:r>
        </w:sdtContent>
      </w:sdt>
      <w:r w:rsidR="00F07CDF" w:rsidRPr="00BF64CE">
        <w:rPr>
          <w:rFonts w:asciiTheme="minorHAnsi" w:eastAsia="Arial Narrow" w:hAnsiTheme="minorHAnsi" w:cstheme="minorHAnsi"/>
          <w:iCs/>
          <w:sz w:val="20"/>
          <w:szCs w:val="20"/>
          <w:lang w:val="fr-FR" w:eastAsia="fr-FR"/>
        </w:rPr>
        <w:tab/>
        <w:t xml:space="preserve"> </w:t>
      </w:r>
      <w:proofErr w:type="gramStart"/>
      <w:r w:rsidR="009B41E6" w:rsidRPr="00BF64CE">
        <w:rPr>
          <w:rFonts w:asciiTheme="minorHAnsi" w:eastAsia="Arial Narrow" w:hAnsiTheme="minorHAnsi" w:cstheme="minorHAnsi"/>
          <w:iCs/>
          <w:sz w:val="20"/>
          <w:szCs w:val="20"/>
          <w:lang w:val="fr-FR" w:eastAsia="fr-FR"/>
        </w:rPr>
        <w:t>en</w:t>
      </w:r>
      <w:proofErr w:type="gramEnd"/>
      <w:r w:rsidR="009B41E6" w:rsidRPr="00BF64CE">
        <w:rPr>
          <w:rFonts w:asciiTheme="minorHAnsi" w:eastAsia="Arial Narrow" w:hAnsiTheme="minorHAnsi" w:cstheme="minorHAnsi"/>
          <w:iCs/>
          <w:sz w:val="20"/>
          <w:szCs w:val="20"/>
          <w:lang w:val="fr-FR" w:eastAsia="fr-FR"/>
        </w:rPr>
        <w:t xml:space="preserve"> tant que mandataire du groupement de commande</w:t>
      </w:r>
    </w:p>
    <w:p w14:paraId="61CE0C2D" w14:textId="17B82EEA" w:rsidR="001173CF" w:rsidRPr="00BF64CE" w:rsidRDefault="00F9755E" w:rsidP="00FF29D8">
      <w:pPr>
        <w:pStyle w:val="ParagrapheIndent1"/>
        <w:spacing w:line="232" w:lineRule="exact"/>
        <w:ind w:left="993" w:right="20"/>
        <w:jc w:val="both"/>
        <w:rPr>
          <w:rFonts w:asciiTheme="minorHAnsi" w:eastAsiaTheme="minorHAnsi" w:hAnsiTheme="minorHAnsi" w:cstheme="minorBidi"/>
          <w:b/>
          <w:bCs/>
          <w:sz w:val="28"/>
          <w:szCs w:val="28"/>
          <w:lang w:val="fr-FR" w:eastAsia="fr-FR"/>
        </w:rPr>
      </w:pPr>
      <w:proofErr w:type="gramStart"/>
      <w:r w:rsidRPr="00BF64CE">
        <w:rPr>
          <w:rFonts w:asciiTheme="minorHAnsi" w:hAnsiTheme="minorHAnsi" w:cstheme="minorHAnsi"/>
          <w:sz w:val="20"/>
          <w:lang w:val="fr-FR"/>
        </w:rPr>
        <w:t>sis</w:t>
      </w:r>
      <w:proofErr w:type="gramEnd"/>
      <w:r w:rsidRPr="00BF64CE">
        <w:rPr>
          <w:rFonts w:asciiTheme="minorHAnsi" w:hAnsiTheme="minorHAnsi" w:cstheme="minorHAnsi"/>
          <w:sz w:val="20"/>
          <w:lang w:val="fr-FR"/>
        </w:rPr>
        <w:t xml:space="preserve"> 47-49 rue de Tocqueville - 75017 Paris,</w:t>
      </w:r>
      <w:r w:rsidR="001173CF" w:rsidRPr="00BF64CE">
        <w:rPr>
          <w:b/>
          <w:bCs/>
          <w:sz w:val="28"/>
          <w:szCs w:val="28"/>
          <w:lang w:val="fr-FR" w:eastAsia="fr-FR"/>
        </w:rPr>
        <w:t xml:space="preserve"> </w:t>
      </w:r>
    </w:p>
    <w:p w14:paraId="660C738F" w14:textId="03200F53" w:rsidR="0033552F" w:rsidRPr="00172A6F" w:rsidRDefault="0033552F" w:rsidP="0033552F">
      <w:pPr>
        <w:pStyle w:val="ParagrapheIndent1"/>
        <w:spacing w:after="120" w:line="232" w:lineRule="exact"/>
        <w:ind w:left="426" w:right="20"/>
        <w:jc w:val="both"/>
        <w:rPr>
          <w:rFonts w:asciiTheme="minorHAnsi" w:hAnsiTheme="minorHAnsi" w:cstheme="minorHAnsi"/>
          <w:color w:val="000000"/>
          <w:sz w:val="20"/>
          <w:lang w:val="fr-FR"/>
        </w:rPr>
      </w:pPr>
      <w:proofErr w:type="gramStart"/>
      <w:r w:rsidRPr="00172A6F">
        <w:rPr>
          <w:rFonts w:asciiTheme="minorHAnsi" w:hAnsiTheme="minorHAnsi" w:cstheme="minorHAnsi"/>
          <w:color w:val="000000"/>
          <w:sz w:val="20"/>
          <w:lang w:val="fr-FR"/>
        </w:rPr>
        <w:t>représenté</w:t>
      </w:r>
      <w:proofErr w:type="gramEnd"/>
      <w:r w:rsidRPr="00172A6F">
        <w:rPr>
          <w:rFonts w:asciiTheme="minorHAnsi" w:hAnsiTheme="minorHAnsi" w:cstheme="minorHAnsi"/>
          <w:color w:val="000000"/>
          <w:sz w:val="20"/>
          <w:lang w:val="fr-FR"/>
        </w:rPr>
        <w:t xml:space="preserve"> par la Directrice générale </w:t>
      </w:r>
      <w:r w:rsidR="00902370" w:rsidRPr="00172A6F">
        <w:rPr>
          <w:rFonts w:asciiTheme="minorHAnsi" w:hAnsiTheme="minorHAnsi" w:cstheme="minorHAnsi"/>
          <w:color w:val="000000"/>
          <w:sz w:val="20"/>
          <w:lang w:val="fr-FR"/>
        </w:rPr>
        <w:t xml:space="preserve">du GIE Groupe CCIR Paris Ile-de-France </w:t>
      </w:r>
      <w:r w:rsidRPr="00172A6F">
        <w:rPr>
          <w:rFonts w:asciiTheme="minorHAnsi" w:hAnsiTheme="minorHAnsi" w:cstheme="minorHAnsi"/>
          <w:color w:val="000000"/>
          <w:sz w:val="20"/>
          <w:lang w:val="fr-FR"/>
        </w:rPr>
        <w:t>ou son délégataire, dans le respect des délégations de signature en vigueur au sein du GIE.</w:t>
      </w:r>
    </w:p>
    <w:p w14:paraId="6B1D8972" w14:textId="406EC6A3" w:rsidR="00C85F02" w:rsidRPr="00172A6F" w:rsidRDefault="00C85F02" w:rsidP="005B0A85">
      <w:pPr>
        <w:widowControl w:val="0"/>
        <w:numPr>
          <w:ilvl w:val="0"/>
          <w:numId w:val="18"/>
        </w:numPr>
        <w:spacing w:before="240"/>
        <w:ind w:left="360" w:hanging="284"/>
        <w:rPr>
          <w:rFonts w:cstheme="minorHAnsi"/>
          <w:b/>
          <w:sz w:val="20"/>
          <w:szCs w:val="20"/>
        </w:rPr>
      </w:pPr>
      <w:r w:rsidRPr="00172A6F">
        <w:rPr>
          <w:rFonts w:eastAsia="Arial Narrow" w:cstheme="minorHAnsi"/>
          <w:b/>
          <w:sz w:val="24"/>
          <w:szCs w:val="24"/>
        </w:rPr>
        <w:t>Et d’autre part</w:t>
      </w:r>
      <w:r w:rsidR="00985E19" w:rsidRPr="00172A6F">
        <w:rPr>
          <w:rFonts w:eastAsia="Arial Narrow" w:cstheme="minorHAnsi"/>
          <w:sz w:val="20"/>
          <w:szCs w:val="20"/>
          <w:vertAlign w:val="superscript"/>
        </w:rPr>
        <w:footnoteReference w:id="2"/>
      </w:r>
      <w:r w:rsidRPr="00172A6F">
        <w:rPr>
          <w:rFonts w:eastAsia="Arial Narrow" w:cstheme="minorHAnsi"/>
          <w:b/>
          <w:sz w:val="24"/>
          <w:szCs w:val="24"/>
        </w:rPr>
        <w:t>,</w:t>
      </w:r>
    </w:p>
    <w:p w14:paraId="73F1A644" w14:textId="0AA15830" w:rsidR="003C346E" w:rsidRPr="00172A6F" w:rsidRDefault="009E4085" w:rsidP="003C346E">
      <w:pPr>
        <w:widowControl w:val="0"/>
        <w:ind w:left="76"/>
        <w:rPr>
          <w:rFonts w:cstheme="minorHAnsi"/>
          <w:b/>
          <w:sz w:val="20"/>
          <w:szCs w:val="20"/>
        </w:rPr>
      </w:pPr>
      <w:r w:rsidRPr="009E4085">
        <w:rPr>
          <w:rFonts w:ascii="Wingdings" w:eastAsia="Wingdings" w:hAnsi="Wingdings" w:cstheme="minorHAnsi"/>
          <w:b/>
          <w:bCs/>
          <w:color w:val="FF0000"/>
          <w:sz w:val="40"/>
          <w:szCs w:val="40"/>
        </w:rPr>
        <w:t>?</w:t>
      </w:r>
      <w:r>
        <w:rPr>
          <w:rFonts w:eastAsia="Arial Narrow" w:cstheme="minorHAnsi"/>
          <w:b/>
          <w:bCs/>
          <w:color w:val="FF0000"/>
          <w:sz w:val="40"/>
          <w:szCs w:val="40"/>
        </w:rPr>
        <w:t xml:space="preserve"> </w:t>
      </w:r>
      <w:r w:rsidR="003C346E" w:rsidRPr="00172A6F">
        <w:rPr>
          <w:rFonts w:cstheme="minorHAnsi"/>
          <w:b/>
          <w:sz w:val="20"/>
          <w:szCs w:val="20"/>
        </w:rPr>
        <w:t xml:space="preserve">Le </w:t>
      </w:r>
      <w:r w:rsidR="00590B71">
        <w:rPr>
          <w:rFonts w:cstheme="minorHAnsi"/>
          <w:b/>
          <w:sz w:val="20"/>
          <w:szCs w:val="20"/>
        </w:rPr>
        <w:t>titulaire</w:t>
      </w:r>
      <w:r w:rsidR="003C346E" w:rsidRPr="00172A6F">
        <w:rPr>
          <w:rFonts w:cstheme="minorHAnsi"/>
          <w:b/>
          <w:sz w:val="20"/>
          <w:szCs w:val="20"/>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172A6F" w14:paraId="6AE0CF7D" w14:textId="77777777" w:rsidTr="004F2665">
        <w:trPr>
          <w:trHeight w:val="490"/>
        </w:trPr>
        <w:tc>
          <w:tcPr>
            <w:tcW w:w="5032" w:type="dxa"/>
            <w:vAlign w:val="center"/>
          </w:tcPr>
          <w:p w14:paraId="426C81E9" w14:textId="1DCB51DA" w:rsidR="004F2665" w:rsidRPr="00172A6F" w:rsidRDefault="004F2665" w:rsidP="004F2665">
            <w:pPr>
              <w:pStyle w:val="Paragraphedeliste"/>
              <w:spacing w:after="0"/>
              <w:ind w:left="0"/>
              <w:rPr>
                <w:b/>
                <w:bCs/>
                <w:sz w:val="20"/>
                <w:szCs w:val="20"/>
              </w:rPr>
            </w:pPr>
            <w:r w:rsidRPr="00172A6F">
              <w:rPr>
                <w:b/>
                <w:bCs/>
                <w:sz w:val="20"/>
                <w:szCs w:val="20"/>
              </w:rPr>
              <w:t>Dénomination sociale :</w:t>
            </w:r>
          </w:p>
        </w:tc>
        <w:tc>
          <w:tcPr>
            <w:tcW w:w="5458" w:type="dxa"/>
            <w:vAlign w:val="center"/>
          </w:tcPr>
          <w:p w14:paraId="121FD952" w14:textId="1C0FED2B" w:rsidR="004F2665" w:rsidRPr="00172A6F" w:rsidRDefault="004F2665" w:rsidP="004F2665">
            <w:pPr>
              <w:pStyle w:val="Paragraphedeliste"/>
              <w:spacing w:after="0"/>
              <w:ind w:left="0"/>
              <w:rPr>
                <w:b/>
                <w:bCs/>
                <w:sz w:val="20"/>
                <w:szCs w:val="20"/>
              </w:rPr>
            </w:pPr>
            <w:r w:rsidRPr="00172A6F">
              <w:rPr>
                <w:b/>
                <w:bCs/>
                <w:sz w:val="20"/>
                <w:szCs w:val="20"/>
              </w:rPr>
              <w:t>Représenté par :</w:t>
            </w:r>
          </w:p>
        </w:tc>
      </w:tr>
      <w:tr w:rsidR="004F2665" w:rsidRPr="00172A6F" w14:paraId="24A540FE" w14:textId="77777777" w:rsidTr="004F2665">
        <w:trPr>
          <w:trHeight w:val="466"/>
        </w:trPr>
        <w:tc>
          <w:tcPr>
            <w:tcW w:w="5032" w:type="dxa"/>
            <w:vAlign w:val="center"/>
          </w:tcPr>
          <w:p w14:paraId="00248A64" w14:textId="6B9D4DBA" w:rsidR="004F2665" w:rsidRPr="00172A6F" w:rsidRDefault="004F2665" w:rsidP="004F2665">
            <w:pPr>
              <w:pStyle w:val="Paragraphedeliste"/>
              <w:spacing w:after="0"/>
              <w:ind w:left="0"/>
              <w:rPr>
                <w:b/>
                <w:bCs/>
                <w:sz w:val="20"/>
                <w:szCs w:val="20"/>
              </w:rPr>
            </w:pPr>
            <w:r w:rsidRPr="00172A6F">
              <w:rPr>
                <w:b/>
                <w:bCs/>
                <w:sz w:val="20"/>
                <w:szCs w:val="20"/>
              </w:rPr>
              <w:t>Forme juridique :</w:t>
            </w:r>
          </w:p>
        </w:tc>
        <w:tc>
          <w:tcPr>
            <w:tcW w:w="5458" w:type="dxa"/>
            <w:vAlign w:val="center"/>
          </w:tcPr>
          <w:p w14:paraId="1A009D75" w14:textId="2A0A3D59" w:rsidR="004F2665" w:rsidRPr="00172A6F" w:rsidRDefault="004F2665" w:rsidP="004F2665">
            <w:pPr>
              <w:spacing w:after="0"/>
              <w:rPr>
                <w:b/>
                <w:bCs/>
                <w:sz w:val="20"/>
                <w:szCs w:val="20"/>
              </w:rPr>
            </w:pPr>
            <w:r w:rsidRPr="00172A6F">
              <w:rPr>
                <w:b/>
                <w:sz w:val="20"/>
                <w:szCs w:val="20"/>
              </w:rPr>
              <w:t>En sa qualité de :</w:t>
            </w:r>
          </w:p>
        </w:tc>
      </w:tr>
      <w:tr w:rsidR="004F2665" w:rsidRPr="00172A6F" w14:paraId="74B9A296" w14:textId="77777777" w:rsidTr="00902370">
        <w:trPr>
          <w:trHeight w:val="361"/>
        </w:trPr>
        <w:tc>
          <w:tcPr>
            <w:tcW w:w="5032" w:type="dxa"/>
            <w:vAlign w:val="center"/>
          </w:tcPr>
          <w:p w14:paraId="0DA47E4B" w14:textId="0A4A9E08" w:rsidR="004F2665" w:rsidRPr="00172A6F" w:rsidRDefault="004F2665" w:rsidP="004F2665">
            <w:pPr>
              <w:pStyle w:val="Paragraphedeliste"/>
              <w:spacing w:after="0"/>
              <w:ind w:left="0"/>
              <w:rPr>
                <w:b/>
                <w:bCs/>
                <w:sz w:val="20"/>
                <w:szCs w:val="20"/>
              </w:rPr>
            </w:pPr>
            <w:r w:rsidRPr="00172A6F">
              <w:rPr>
                <w:b/>
                <w:bCs/>
                <w:sz w:val="20"/>
                <w:szCs w:val="20"/>
              </w:rPr>
              <w:t>Siège social :</w:t>
            </w:r>
          </w:p>
        </w:tc>
        <w:tc>
          <w:tcPr>
            <w:tcW w:w="5458" w:type="dxa"/>
            <w:vAlign w:val="center"/>
          </w:tcPr>
          <w:p w14:paraId="29852A6F" w14:textId="65E0580C" w:rsidR="004F2665" w:rsidRPr="00172A6F" w:rsidRDefault="004F2665" w:rsidP="004F2665">
            <w:pPr>
              <w:pStyle w:val="Paragraphedeliste"/>
              <w:spacing w:after="0"/>
              <w:ind w:left="0"/>
              <w:rPr>
                <w:b/>
                <w:bCs/>
                <w:sz w:val="20"/>
                <w:szCs w:val="20"/>
              </w:rPr>
            </w:pPr>
            <w:r w:rsidRPr="00172A6F">
              <w:rPr>
                <w:b/>
                <w:bCs/>
                <w:sz w:val="20"/>
                <w:szCs w:val="20"/>
              </w:rPr>
              <w:t xml:space="preserve">Téléphone : </w:t>
            </w:r>
          </w:p>
        </w:tc>
      </w:tr>
      <w:tr w:rsidR="00902370" w:rsidRPr="00172A6F" w14:paraId="331C4CB9" w14:textId="77777777" w:rsidTr="00902370">
        <w:trPr>
          <w:trHeight w:val="432"/>
        </w:trPr>
        <w:tc>
          <w:tcPr>
            <w:tcW w:w="5032" w:type="dxa"/>
            <w:vMerge w:val="restart"/>
          </w:tcPr>
          <w:p w14:paraId="4B2DA63C" w14:textId="3878B87E" w:rsidR="00902370" w:rsidRPr="00172A6F" w:rsidRDefault="00902370" w:rsidP="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4712B0FA" w14:textId="6A9EA098" w:rsidR="00902370" w:rsidRPr="00172A6F" w:rsidRDefault="00902370" w:rsidP="004F2665">
            <w:pPr>
              <w:pStyle w:val="Paragraphedeliste"/>
              <w:spacing w:after="0"/>
              <w:ind w:left="0"/>
              <w:rPr>
                <w:b/>
                <w:bCs/>
                <w:sz w:val="20"/>
                <w:szCs w:val="20"/>
              </w:rPr>
            </w:pPr>
            <w:r w:rsidRPr="00172A6F">
              <w:rPr>
                <w:b/>
                <w:bCs/>
                <w:sz w:val="20"/>
                <w:szCs w:val="20"/>
              </w:rPr>
              <w:t>Mail :</w:t>
            </w:r>
          </w:p>
        </w:tc>
      </w:tr>
      <w:tr w:rsidR="00902370" w:rsidRPr="00172A6F" w14:paraId="25308A15" w14:textId="77777777" w:rsidTr="004F2665">
        <w:trPr>
          <w:trHeight w:val="460"/>
        </w:trPr>
        <w:tc>
          <w:tcPr>
            <w:tcW w:w="5032" w:type="dxa"/>
            <w:vMerge/>
            <w:vAlign w:val="center"/>
          </w:tcPr>
          <w:p w14:paraId="5FB8303E" w14:textId="77777777" w:rsidR="00902370" w:rsidRPr="00172A6F" w:rsidRDefault="00902370" w:rsidP="004F2665">
            <w:pPr>
              <w:pStyle w:val="Paragraphedeliste"/>
              <w:spacing w:after="0"/>
              <w:ind w:left="0"/>
              <w:rPr>
                <w:b/>
                <w:bCs/>
                <w:sz w:val="20"/>
                <w:szCs w:val="20"/>
              </w:rPr>
            </w:pPr>
          </w:p>
        </w:tc>
        <w:tc>
          <w:tcPr>
            <w:tcW w:w="5458" w:type="dxa"/>
            <w:vAlign w:val="center"/>
          </w:tcPr>
          <w:p w14:paraId="3287F78C" w14:textId="6283D80F" w:rsidR="00902370" w:rsidRPr="00172A6F" w:rsidRDefault="00902370" w:rsidP="004F2665">
            <w:pPr>
              <w:pStyle w:val="Paragraphedeliste"/>
              <w:spacing w:after="0"/>
              <w:ind w:left="0"/>
              <w:rPr>
                <w:b/>
                <w:bCs/>
                <w:sz w:val="20"/>
                <w:szCs w:val="20"/>
              </w:rPr>
            </w:pPr>
            <w:r w:rsidRPr="00172A6F">
              <w:rPr>
                <w:b/>
                <w:bCs/>
                <w:sz w:val="20"/>
                <w:szCs w:val="20"/>
              </w:rPr>
              <w:t>N° SIREN :</w:t>
            </w:r>
          </w:p>
        </w:tc>
      </w:tr>
      <w:tr w:rsidR="00902370" w:rsidRPr="00172A6F" w14:paraId="2D8B8C29" w14:textId="77777777" w:rsidTr="004F2665">
        <w:trPr>
          <w:trHeight w:val="410"/>
        </w:trPr>
        <w:tc>
          <w:tcPr>
            <w:tcW w:w="5032" w:type="dxa"/>
            <w:vMerge/>
            <w:vAlign w:val="center"/>
          </w:tcPr>
          <w:p w14:paraId="522E0166" w14:textId="77777777" w:rsidR="00902370" w:rsidRPr="00172A6F" w:rsidRDefault="00902370" w:rsidP="004F2665">
            <w:pPr>
              <w:pStyle w:val="Paragraphedeliste"/>
              <w:spacing w:after="0"/>
              <w:ind w:left="0"/>
              <w:rPr>
                <w:b/>
                <w:bCs/>
                <w:sz w:val="20"/>
                <w:szCs w:val="20"/>
              </w:rPr>
            </w:pPr>
          </w:p>
        </w:tc>
        <w:tc>
          <w:tcPr>
            <w:tcW w:w="5458" w:type="dxa"/>
            <w:vAlign w:val="center"/>
          </w:tcPr>
          <w:p w14:paraId="5D9162E3" w14:textId="7704A66A" w:rsidR="00902370" w:rsidRPr="00172A6F" w:rsidRDefault="00902370" w:rsidP="004F2665">
            <w:pPr>
              <w:pStyle w:val="Paragraphedeliste"/>
              <w:spacing w:after="0"/>
              <w:ind w:left="0"/>
              <w:rPr>
                <w:b/>
                <w:bCs/>
                <w:sz w:val="20"/>
                <w:szCs w:val="20"/>
              </w:rPr>
            </w:pPr>
            <w:r w:rsidRPr="00172A6F">
              <w:rPr>
                <w:b/>
                <w:bCs/>
                <w:sz w:val="20"/>
                <w:szCs w:val="20"/>
              </w:rPr>
              <w:t>N° TVA intracommunautaire :</w:t>
            </w:r>
          </w:p>
        </w:tc>
      </w:tr>
      <w:tr w:rsidR="00902370" w:rsidRPr="00172A6F" w14:paraId="6A2C8ADB" w14:textId="77777777" w:rsidTr="004F2665">
        <w:trPr>
          <w:trHeight w:val="544"/>
        </w:trPr>
        <w:tc>
          <w:tcPr>
            <w:tcW w:w="5032" w:type="dxa"/>
            <w:vMerge/>
            <w:vAlign w:val="center"/>
          </w:tcPr>
          <w:p w14:paraId="5D8CD7BC" w14:textId="77777777" w:rsidR="00902370" w:rsidRPr="00172A6F" w:rsidRDefault="00902370" w:rsidP="004F2665">
            <w:pPr>
              <w:pStyle w:val="Paragraphedeliste"/>
              <w:spacing w:after="0"/>
              <w:ind w:left="0"/>
              <w:rPr>
                <w:b/>
                <w:bCs/>
                <w:sz w:val="20"/>
                <w:szCs w:val="20"/>
              </w:rPr>
            </w:pPr>
          </w:p>
        </w:tc>
        <w:tc>
          <w:tcPr>
            <w:tcW w:w="5458" w:type="dxa"/>
            <w:vAlign w:val="center"/>
          </w:tcPr>
          <w:p w14:paraId="7F3D3523" w14:textId="77777777" w:rsidR="00902370" w:rsidRPr="00172A6F" w:rsidRDefault="00902370" w:rsidP="004F2665">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4095309F" w14:textId="5C5B9728"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Ayant pris connaissance des documents contractuels du marché listés ci-dessous, M’ENGAGE sans réserve, sur la base de mon offre, et </w:t>
      </w:r>
      <w:r w:rsidR="00234C04" w:rsidRPr="00172A6F">
        <w:rPr>
          <w:rFonts w:eastAsia="Arial Narrow" w:cstheme="minorHAnsi"/>
          <w:sz w:val="20"/>
          <w:szCs w:val="20"/>
        </w:rPr>
        <w:t>conformément aux</w:t>
      </w:r>
      <w:r w:rsidRPr="00172A6F">
        <w:rPr>
          <w:rFonts w:eastAsia="Arial Narrow" w:cstheme="minorHAnsi"/>
          <w:sz w:val="20"/>
          <w:szCs w:val="20"/>
        </w:rPr>
        <w:t xml:space="preserve"> dispositions de ces documents contractuels :</w:t>
      </w:r>
    </w:p>
    <w:p w14:paraId="3677295E" w14:textId="6FA131AF" w:rsidR="00C85F02" w:rsidRPr="00172A6F" w:rsidRDefault="00C85F02" w:rsidP="005B0A85">
      <w:pPr>
        <w:widowControl w:val="0"/>
        <w:numPr>
          <w:ilvl w:val="0"/>
          <w:numId w:val="17"/>
        </w:numPr>
        <w:ind w:left="900" w:hanging="360"/>
        <w:jc w:val="both"/>
        <w:rPr>
          <w:rFonts w:eastAsia="Arial Narrow" w:cstheme="minorHAnsi"/>
          <w:sz w:val="20"/>
          <w:szCs w:val="20"/>
        </w:rPr>
      </w:pPr>
      <w:proofErr w:type="gramStart"/>
      <w:r w:rsidRPr="00172A6F">
        <w:rPr>
          <w:rFonts w:eastAsia="Arial Narrow" w:cstheme="minorHAnsi"/>
          <w:sz w:val="20"/>
          <w:szCs w:val="20"/>
        </w:rPr>
        <w:t>à</w:t>
      </w:r>
      <w:proofErr w:type="gramEnd"/>
      <w:r w:rsidRPr="00172A6F">
        <w:rPr>
          <w:rFonts w:eastAsia="Arial Narrow" w:cstheme="minorHAnsi"/>
          <w:sz w:val="20"/>
          <w:szCs w:val="20"/>
        </w:rPr>
        <w:t xml:space="preserve"> exécuter les prestations demandées au</w:t>
      </w:r>
      <w:r w:rsidR="002F544B" w:rsidRPr="00172A6F">
        <w:rPr>
          <w:rFonts w:eastAsia="Arial Narrow" w:cstheme="minorHAnsi"/>
          <w:sz w:val="20"/>
          <w:szCs w:val="20"/>
        </w:rPr>
        <w:t>(</w:t>
      </w:r>
      <w:r w:rsidRPr="00172A6F">
        <w:rPr>
          <w:rFonts w:eastAsia="Arial Narrow" w:cstheme="minorHAnsi"/>
          <w:sz w:val="20"/>
          <w:szCs w:val="20"/>
        </w:rPr>
        <w:t>x</w:t>
      </w:r>
      <w:r w:rsidR="002F544B" w:rsidRPr="00172A6F">
        <w:rPr>
          <w:rFonts w:eastAsia="Arial Narrow" w:cstheme="minorHAnsi"/>
          <w:sz w:val="20"/>
          <w:szCs w:val="20"/>
        </w:rPr>
        <w:t>)</w:t>
      </w:r>
      <w:r w:rsidRPr="00172A6F">
        <w:rPr>
          <w:rFonts w:eastAsia="Arial Narrow" w:cstheme="minorHAnsi"/>
          <w:sz w:val="20"/>
          <w:szCs w:val="20"/>
        </w:rPr>
        <w:t xml:space="preserve"> prix indiqué</w:t>
      </w:r>
      <w:r w:rsidR="002F544B" w:rsidRPr="00172A6F">
        <w:rPr>
          <w:rFonts w:eastAsia="Arial Narrow" w:cstheme="minorHAnsi"/>
          <w:sz w:val="20"/>
          <w:szCs w:val="20"/>
        </w:rPr>
        <w:t>(</w:t>
      </w:r>
      <w:r w:rsidRPr="00172A6F">
        <w:rPr>
          <w:rFonts w:eastAsia="Arial Narrow" w:cstheme="minorHAnsi"/>
          <w:sz w:val="20"/>
          <w:szCs w:val="20"/>
        </w:rPr>
        <w:t>s</w:t>
      </w:r>
      <w:r w:rsidR="002F544B" w:rsidRPr="00172A6F">
        <w:rPr>
          <w:rFonts w:eastAsia="Arial Narrow" w:cstheme="minorHAnsi"/>
          <w:sz w:val="20"/>
          <w:szCs w:val="20"/>
        </w:rPr>
        <w:t>)</w:t>
      </w:r>
      <w:r w:rsidRPr="00172A6F">
        <w:rPr>
          <w:rFonts w:eastAsia="Arial Narrow" w:cstheme="minorHAnsi"/>
          <w:sz w:val="20"/>
          <w:szCs w:val="20"/>
        </w:rPr>
        <w:t xml:space="preserve"> </w:t>
      </w:r>
      <w:r w:rsidR="00A534D3" w:rsidRPr="00172A6F">
        <w:rPr>
          <w:rFonts w:eastAsia="Arial Narrow" w:cstheme="minorHAnsi"/>
          <w:sz w:val="20"/>
          <w:szCs w:val="20"/>
        </w:rPr>
        <w:t>dans le</w:t>
      </w:r>
      <w:r w:rsidR="0084141F" w:rsidRPr="00172A6F">
        <w:rPr>
          <w:rFonts w:eastAsia="Arial Narrow" w:cstheme="minorHAnsi"/>
          <w:sz w:val="20"/>
          <w:szCs w:val="20"/>
        </w:rPr>
        <w:t xml:space="preserve">s documents financiers du présent </w:t>
      </w:r>
      <w:r w:rsidR="00F73740" w:rsidRPr="00172A6F">
        <w:rPr>
          <w:rFonts w:eastAsia="Arial Narrow" w:cstheme="minorHAnsi"/>
          <w:sz w:val="20"/>
          <w:szCs w:val="20"/>
        </w:rPr>
        <w:t>marché</w:t>
      </w:r>
      <w:r w:rsidRPr="00172A6F">
        <w:rPr>
          <w:rFonts w:eastAsia="Arial Narrow" w:cstheme="minorHAnsi"/>
          <w:sz w:val="20"/>
          <w:szCs w:val="20"/>
        </w:rPr>
        <w:t xml:space="preserve">, </w:t>
      </w:r>
    </w:p>
    <w:p w14:paraId="147ABA51" w14:textId="19B4F449" w:rsidR="00C85F02" w:rsidRPr="00FF29D8" w:rsidRDefault="00C85F02" w:rsidP="005B0A85">
      <w:pPr>
        <w:widowControl w:val="0"/>
        <w:numPr>
          <w:ilvl w:val="0"/>
          <w:numId w:val="17"/>
        </w:numPr>
        <w:ind w:left="900" w:hanging="360"/>
        <w:jc w:val="both"/>
        <w:rPr>
          <w:rFonts w:cstheme="minorHAnsi"/>
          <w:sz w:val="20"/>
          <w:szCs w:val="20"/>
        </w:rPr>
      </w:pPr>
      <w:proofErr w:type="gramStart"/>
      <w:r w:rsidRPr="00947B6B">
        <w:rPr>
          <w:rFonts w:eastAsia="Arial Narrow" w:cstheme="minorHAnsi"/>
          <w:iCs/>
          <w:sz w:val="20"/>
          <w:szCs w:val="20"/>
        </w:rPr>
        <w:t>à</w:t>
      </w:r>
      <w:proofErr w:type="gramEnd"/>
      <w:r w:rsidRPr="00947B6B">
        <w:rPr>
          <w:rFonts w:eastAsia="Arial Narrow" w:cstheme="minorHAnsi"/>
          <w:iCs/>
          <w:sz w:val="20"/>
          <w:szCs w:val="20"/>
        </w:rPr>
        <w:t xml:space="preserve"> reprendre les clauses du présent </w:t>
      </w:r>
      <w:r w:rsidR="00F73740" w:rsidRPr="00947B6B">
        <w:rPr>
          <w:rFonts w:eastAsia="Arial Narrow" w:cstheme="minorHAnsi"/>
          <w:iCs/>
          <w:sz w:val="20"/>
          <w:szCs w:val="20"/>
        </w:rPr>
        <w:t>marché</w:t>
      </w:r>
      <w:r w:rsidR="00E81162" w:rsidRPr="00947B6B">
        <w:rPr>
          <w:rFonts w:eastAsia="Arial Narrow" w:cstheme="minorHAnsi"/>
          <w:iCs/>
          <w:sz w:val="20"/>
          <w:szCs w:val="20"/>
        </w:rPr>
        <w:t xml:space="preserve"> </w:t>
      </w:r>
      <w:r w:rsidRPr="00947B6B">
        <w:rPr>
          <w:rFonts w:eastAsia="Arial Narrow" w:cstheme="minorHAnsi"/>
          <w:iCs/>
          <w:sz w:val="20"/>
          <w:szCs w:val="20"/>
        </w:rPr>
        <w:t xml:space="preserve">dans le contrat de sous-traitance, cette reprise conditionnant </w:t>
      </w:r>
      <w:r w:rsidRPr="00FF29D8">
        <w:rPr>
          <w:rFonts w:eastAsia="Arial Narrow" w:cstheme="minorHAnsi"/>
          <w:iCs/>
          <w:sz w:val="20"/>
          <w:szCs w:val="20"/>
        </w:rPr>
        <w:t>l’agrément des sous-traitants.</w:t>
      </w:r>
      <w:r w:rsidRPr="00FF29D8">
        <w:rPr>
          <w:rFonts w:eastAsia="Arial Narrow" w:cstheme="minorHAnsi"/>
          <w:sz w:val="20"/>
          <w:szCs w:val="20"/>
        </w:rPr>
        <w:t xml:space="preserve"> </w:t>
      </w:r>
    </w:p>
    <w:p w14:paraId="195C4F72" w14:textId="77777777" w:rsidR="00C85F02" w:rsidRPr="00FF29D8" w:rsidRDefault="00C85F02" w:rsidP="00C85F02">
      <w:pPr>
        <w:jc w:val="both"/>
        <w:rPr>
          <w:rFonts w:eastAsia="Arial Narrow" w:cstheme="minorHAnsi"/>
          <w:b/>
          <w:bCs/>
          <w:i/>
          <w:sz w:val="24"/>
          <w:szCs w:val="24"/>
        </w:rPr>
      </w:pPr>
      <w:proofErr w:type="gramStart"/>
      <w:r w:rsidRPr="00FF29D8">
        <w:rPr>
          <w:rFonts w:eastAsia="Arial Narrow" w:cstheme="minorHAnsi"/>
          <w:b/>
          <w:bCs/>
          <w:i/>
          <w:sz w:val="24"/>
          <w:szCs w:val="24"/>
        </w:rPr>
        <w:t>OU</w:t>
      </w:r>
      <w:proofErr w:type="gramEnd"/>
    </w:p>
    <w:p w14:paraId="72FA8CDE" w14:textId="6E0A2C46" w:rsidR="00234C04" w:rsidRPr="00172A6F" w:rsidRDefault="00FB0167" w:rsidP="00C85F02">
      <w:pPr>
        <w:rPr>
          <w:rFonts w:eastAsia="Arial Narrow" w:cstheme="minorHAnsi"/>
          <w:b/>
          <w:bCs/>
        </w:rPr>
      </w:pPr>
      <w:r w:rsidRPr="00FF29D8">
        <w:rPr>
          <w:rFonts w:eastAsia="Arial Narrow" w:cstheme="minorHAnsi"/>
          <w:b/>
          <w:bCs/>
        </w:rPr>
        <w:t xml:space="preserve">Groupement </w:t>
      </w:r>
      <w:r w:rsidRPr="00172A6F">
        <w:rPr>
          <w:rFonts w:eastAsia="Arial Narrow" w:cstheme="minorHAnsi"/>
          <w:b/>
          <w:bCs/>
        </w:rPr>
        <w:t>d’entreprises</w:t>
      </w:r>
    </w:p>
    <w:p w14:paraId="13752DF8" w14:textId="2FD392E6" w:rsidR="00985E19" w:rsidRPr="00172A6F" w:rsidRDefault="00985E19" w:rsidP="00985E19">
      <w:pPr>
        <w:spacing w:before="120"/>
        <w:ind w:left="360"/>
        <w:jc w:val="both"/>
        <w:rPr>
          <w:rFonts w:cstheme="minorHAnsi"/>
          <w:bCs/>
          <w:sz w:val="20"/>
          <w:szCs w:val="20"/>
        </w:rPr>
      </w:pPr>
      <w:r w:rsidRPr="00172A6F">
        <w:rPr>
          <w:rFonts w:cstheme="minorHAnsi"/>
          <w:bCs/>
          <w:sz w:val="20"/>
          <w:szCs w:val="20"/>
        </w:rPr>
        <w:t>Quel</w:t>
      </w:r>
      <w:r w:rsidR="003C346E" w:rsidRPr="00172A6F">
        <w:rPr>
          <w:rFonts w:cstheme="minorHAnsi"/>
          <w:bCs/>
          <w:sz w:val="20"/>
          <w:szCs w:val="20"/>
        </w:rPr>
        <w:t>le</w:t>
      </w:r>
      <w:r w:rsidRPr="00172A6F">
        <w:rPr>
          <w:rFonts w:cstheme="minorHAnsi"/>
          <w:bCs/>
          <w:sz w:val="20"/>
          <w:szCs w:val="20"/>
        </w:rPr>
        <w:t xml:space="preserve"> que soit la </w:t>
      </w:r>
      <w:r w:rsidRPr="00172A6F">
        <w:rPr>
          <w:rFonts w:eastAsia="Arial Narrow" w:cstheme="minorHAnsi"/>
          <w:sz w:val="20"/>
          <w:szCs w:val="20"/>
        </w:rPr>
        <w:t>forme</w:t>
      </w:r>
      <w:r w:rsidRPr="00172A6F">
        <w:rPr>
          <w:rFonts w:cstheme="minorHAnsi"/>
          <w:bCs/>
          <w:sz w:val="20"/>
          <w:szCs w:val="20"/>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 xml:space="preserve">En cas groupement conjoint, le mandataire est </w:t>
      </w:r>
      <w:r w:rsidR="00F84837">
        <w:rPr>
          <w:rFonts w:eastAsia="Arial Narrow" w:cstheme="minorHAnsi"/>
          <w:sz w:val="20"/>
          <w:szCs w:val="20"/>
        </w:rPr>
        <w:t xml:space="preserve">obligatoirement </w:t>
      </w:r>
      <w:r w:rsidRPr="00172A6F">
        <w:rPr>
          <w:rFonts w:eastAsia="Arial Narrow" w:cstheme="minorHAnsi"/>
          <w:sz w:val="20"/>
          <w:szCs w:val="20"/>
        </w:rPr>
        <w:t xml:space="preserve">solidaire, pour l’exécution du marché, de chacun des membres du groupement pour ses obligations contractuelles à l’égard du pouvoir adjudicateur. </w:t>
      </w:r>
    </w:p>
    <w:p w14:paraId="788532F6" w14:textId="4129AB26"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En cas de groupement solidaire, le paiement est effectué sur un compte unique, géré par le mandataire du groupement.</w:t>
      </w:r>
    </w:p>
    <w:p w14:paraId="7697961C" w14:textId="3D1825CF" w:rsidR="00B22ADD" w:rsidRPr="003716AC" w:rsidRDefault="00B22ADD" w:rsidP="00985E19">
      <w:pPr>
        <w:spacing w:before="120"/>
        <w:ind w:left="360"/>
        <w:jc w:val="both"/>
        <w:rPr>
          <w:rFonts w:eastAsia="Arial Narrow" w:cstheme="minorHAnsi"/>
          <w:sz w:val="20"/>
          <w:szCs w:val="20"/>
        </w:rPr>
      </w:pPr>
      <w:r w:rsidRPr="003716AC">
        <w:rPr>
          <w:rFonts w:eastAsia="Arial Narrow" w:cstheme="minorHAnsi"/>
          <w:b/>
          <w:bCs/>
          <w:sz w:val="20"/>
          <w:szCs w:val="20"/>
        </w:rPr>
        <w:lastRenderedPageBreak/>
        <w:t>Dans tous les cas, les membres du groupement doivent donner mandat à l’un d’entre eux pour être mandataire</w:t>
      </w:r>
      <w:r w:rsidR="003716AC" w:rsidRPr="003716AC">
        <w:rPr>
          <w:rFonts w:eastAsia="Arial Narrow" w:cstheme="minorHAnsi"/>
          <w:b/>
          <w:bCs/>
          <w:sz w:val="20"/>
          <w:szCs w:val="20"/>
        </w:rPr>
        <w:t>.</w:t>
      </w:r>
      <w:r w:rsidRPr="003716AC">
        <w:rPr>
          <w:rFonts w:eastAsia="Arial Narrow" w:cstheme="minorHAnsi"/>
          <w:b/>
          <w:bCs/>
          <w:sz w:val="20"/>
          <w:szCs w:val="20"/>
        </w:rPr>
        <w:t xml:space="preserve"> </w:t>
      </w:r>
    </w:p>
    <w:p w14:paraId="34EB2C7F" w14:textId="012CEEDD" w:rsidR="00082E89" w:rsidRPr="00082E89" w:rsidRDefault="00082E89" w:rsidP="00082E89">
      <w:pPr>
        <w:tabs>
          <w:tab w:val="left" w:pos="851"/>
        </w:tabs>
        <w:jc w:val="both"/>
        <w:rPr>
          <w:rFonts w:cstheme="minorHAnsi"/>
          <w:i/>
          <w:sz w:val="20"/>
          <w:szCs w:val="20"/>
        </w:rPr>
      </w:pPr>
      <w:r w:rsidRPr="002726CF">
        <w:rPr>
          <w:rFonts w:cs="Arial"/>
        </w:rPr>
        <w:fldChar w:fldCharType="begin">
          <w:ffData>
            <w:name w:val=""/>
            <w:enabled/>
            <w:calcOnExit w:val="0"/>
            <w:checkBox>
              <w:size w:val="20"/>
              <w:default w:val="0"/>
            </w:checkBox>
          </w:ffData>
        </w:fldChar>
      </w:r>
      <w:r w:rsidRPr="002726CF">
        <w:rPr>
          <w:rFonts w:cs="Arial"/>
        </w:rPr>
        <w:instrText xml:space="preserve"> FORMCHECKBOX </w:instrText>
      </w:r>
      <w:r w:rsidRPr="002726CF">
        <w:rPr>
          <w:rFonts w:cs="Arial"/>
        </w:rPr>
      </w:r>
      <w:r w:rsidRPr="002726CF">
        <w:rPr>
          <w:rFonts w:cs="Arial"/>
        </w:rPr>
        <w:fldChar w:fldCharType="separate"/>
      </w:r>
      <w:r w:rsidRPr="002726CF">
        <w:rPr>
          <w:rFonts w:cs="Arial"/>
        </w:rPr>
        <w:fldChar w:fldCharType="end"/>
      </w:r>
      <w:r w:rsidRPr="002726CF">
        <w:rPr>
          <w:rFonts w:cs="Arial"/>
        </w:rPr>
        <w:t xml:space="preserve"> </w:t>
      </w:r>
      <w:r w:rsidRPr="00082E89">
        <w:rPr>
          <w:rFonts w:cstheme="minorHAnsi"/>
          <w:sz w:val="20"/>
          <w:szCs w:val="20"/>
        </w:rPr>
        <w:t xml:space="preserve">Les membres du groupement, </w:t>
      </w:r>
      <w:r w:rsidRPr="00082E89">
        <w:rPr>
          <w:rFonts w:cstheme="minorHAnsi"/>
          <w:b/>
          <w:sz w:val="20"/>
          <w:szCs w:val="20"/>
          <w:u w:val="single"/>
        </w:rPr>
        <w:t>qui signent</w:t>
      </w:r>
      <w:r w:rsidRPr="00082E89">
        <w:rPr>
          <w:rFonts w:cstheme="minorHAnsi"/>
          <w:sz w:val="20"/>
          <w:szCs w:val="20"/>
        </w:rPr>
        <w:t xml:space="preserve"> le présent acte d’engagement valant CCAP : </w:t>
      </w:r>
      <w:r w:rsidRPr="00082E89">
        <w:rPr>
          <w:rFonts w:cstheme="minorHAnsi"/>
          <w:i/>
          <w:sz w:val="20"/>
          <w:szCs w:val="20"/>
          <w:lang w:eastAsia="zh-CN"/>
        </w:rPr>
        <w:t>(cocher la case correspondante)</w:t>
      </w:r>
    </w:p>
    <w:p w14:paraId="3D16CEB1" w14:textId="293D018E" w:rsidR="00082E89" w:rsidRPr="00082E89" w:rsidRDefault="00082E89" w:rsidP="00082E89">
      <w:pPr>
        <w:tabs>
          <w:tab w:val="left" w:pos="851"/>
        </w:tabs>
        <w:spacing w:before="120"/>
        <w:ind w:left="1701" w:hanging="850"/>
        <w:jc w:val="both"/>
        <w:rPr>
          <w:rFonts w:cstheme="minorHAnsi"/>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r>
      <w:proofErr w:type="gramStart"/>
      <w:r w:rsidRPr="00082E89">
        <w:rPr>
          <w:rFonts w:cstheme="minorHAnsi"/>
          <w:sz w:val="20"/>
          <w:szCs w:val="20"/>
        </w:rPr>
        <w:t>donnent</w:t>
      </w:r>
      <w:proofErr w:type="gramEnd"/>
      <w:r w:rsidRPr="00082E89">
        <w:rPr>
          <w:rFonts w:cstheme="minorHAnsi"/>
          <w:sz w:val="20"/>
          <w:szCs w:val="20"/>
        </w:rPr>
        <w:t xml:space="preserve"> mandat au mandataire, qui l’accepte, pour les représenter vis-à-vis </w:t>
      </w:r>
      <w:r>
        <w:rPr>
          <w:rFonts w:cstheme="minorHAnsi"/>
          <w:sz w:val="20"/>
          <w:szCs w:val="20"/>
        </w:rPr>
        <w:t>du pouvoir adjudicateur</w:t>
      </w:r>
      <w:r w:rsidRPr="00082E89">
        <w:rPr>
          <w:rFonts w:cstheme="minorHAnsi"/>
          <w:sz w:val="20"/>
          <w:szCs w:val="20"/>
        </w:rPr>
        <w:t xml:space="preserve"> et pour coordonner l’ensemble des prestations. </w:t>
      </w:r>
    </w:p>
    <w:p w14:paraId="2F042BE0" w14:textId="77777777" w:rsidR="00082E89" w:rsidRPr="00082E89" w:rsidRDefault="00082E89" w:rsidP="00082E89">
      <w:pPr>
        <w:tabs>
          <w:tab w:val="left" w:pos="851"/>
        </w:tabs>
        <w:spacing w:before="120" w:after="120"/>
        <w:ind w:left="1701" w:hanging="850"/>
        <w:jc w:val="both"/>
        <w:rPr>
          <w:rFonts w:cstheme="minorHAnsi"/>
          <w:iCs/>
          <w:color w:val="000000"/>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r>
      <w:proofErr w:type="gramStart"/>
      <w:r w:rsidRPr="00082E89">
        <w:rPr>
          <w:rFonts w:cstheme="minorHAnsi"/>
          <w:sz w:val="20"/>
          <w:szCs w:val="20"/>
        </w:rPr>
        <w:t>donnent</w:t>
      </w:r>
      <w:proofErr w:type="gramEnd"/>
      <w:r w:rsidRPr="00082E89">
        <w:rPr>
          <w:rFonts w:cstheme="minorHAnsi"/>
          <w:sz w:val="20"/>
          <w:szCs w:val="20"/>
        </w:rPr>
        <w:t xml:space="preserve"> mandat au mandataire, qui l’accepte, pour signer, en leur nom et pour leur compte, les modifications ultérieures du marché public.</w:t>
      </w:r>
    </w:p>
    <w:p w14:paraId="30D2BD26" w14:textId="5F2A879F" w:rsidR="003C346E" w:rsidRPr="00172A6F" w:rsidRDefault="009E4085" w:rsidP="005B0A85">
      <w:pPr>
        <w:pStyle w:val="Paragraphedeliste"/>
        <w:numPr>
          <w:ilvl w:val="0"/>
          <w:numId w:val="4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Entreprise mandataire</w:t>
      </w:r>
    </w:p>
    <w:p w14:paraId="018B05AB" w14:textId="11421E83" w:rsidR="003C346E" w:rsidRPr="00172A6F" w:rsidRDefault="00A134AE" w:rsidP="003C346E">
      <w:pPr>
        <w:spacing w:before="120"/>
        <w:ind w:left="709" w:hanging="349"/>
        <w:jc w:val="both"/>
        <w:rPr>
          <w:rFonts w:eastAsia="Arial Narrow" w:cstheme="minorHAnsi"/>
          <w:sz w:val="20"/>
          <w:szCs w:val="20"/>
        </w:rPr>
      </w:pPr>
      <w:sdt>
        <w:sdtPr>
          <w:rPr>
            <w:rFonts w:eastAsia="Arial Narrow" w:cstheme="minorHAnsi"/>
            <w:sz w:val="20"/>
            <w:szCs w:val="20"/>
          </w:rPr>
          <w:id w:val="-322901197"/>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r>
      <w:proofErr w:type="gramStart"/>
      <w:r w:rsidR="003C346E" w:rsidRPr="00172A6F">
        <w:rPr>
          <w:rFonts w:eastAsia="Arial Narrow" w:cstheme="minorHAnsi"/>
          <w:sz w:val="20"/>
          <w:szCs w:val="20"/>
        </w:rPr>
        <w:t>du</w:t>
      </w:r>
      <w:proofErr w:type="gramEnd"/>
      <w:r w:rsidR="003C346E" w:rsidRPr="00172A6F">
        <w:rPr>
          <w:rFonts w:eastAsia="Arial Narrow" w:cstheme="minorHAnsi"/>
          <w:sz w:val="20"/>
          <w:szCs w:val="20"/>
        </w:rPr>
        <w:t xml:space="preserve"> Groupement solidaire</w:t>
      </w:r>
    </w:p>
    <w:p w14:paraId="333DAF5B" w14:textId="7B845F05" w:rsidR="003C346E" w:rsidRPr="00172A6F" w:rsidRDefault="00A134AE" w:rsidP="003C346E">
      <w:pPr>
        <w:spacing w:before="120"/>
        <w:ind w:left="709" w:hanging="349"/>
        <w:jc w:val="both"/>
        <w:rPr>
          <w:rFonts w:eastAsia="Arial Narrow" w:cstheme="minorHAnsi"/>
          <w:sz w:val="20"/>
          <w:szCs w:val="20"/>
        </w:rPr>
      </w:pPr>
      <w:sdt>
        <w:sdtPr>
          <w:rPr>
            <w:rFonts w:eastAsia="Arial Narrow" w:cstheme="minorHAnsi"/>
            <w:sz w:val="20"/>
            <w:szCs w:val="20"/>
          </w:rPr>
          <w:id w:val="8732810"/>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r>
      <w:proofErr w:type="gramStart"/>
      <w:r w:rsidR="003C346E" w:rsidRPr="00172A6F">
        <w:rPr>
          <w:rFonts w:eastAsia="Arial Narrow" w:cstheme="minorHAnsi"/>
          <w:sz w:val="20"/>
          <w:szCs w:val="20"/>
        </w:rPr>
        <w:t>solidaire</w:t>
      </w:r>
      <w:proofErr w:type="gramEnd"/>
      <w:r w:rsidR="003C346E" w:rsidRPr="00172A6F">
        <w:rPr>
          <w:rFonts w:eastAsia="Arial Narrow" w:cstheme="minorHAnsi"/>
          <w:sz w:val="20"/>
          <w:szCs w:val="20"/>
        </w:rPr>
        <w:t xml:space="preserve"> du groupement conjoint </w:t>
      </w:r>
    </w:p>
    <w:p w14:paraId="12513E93" w14:textId="77777777" w:rsidR="004F2665" w:rsidRDefault="004F2665" w:rsidP="003C346E">
      <w:pPr>
        <w:spacing w:before="120"/>
        <w:ind w:left="709" w:hanging="349"/>
        <w:jc w:val="both"/>
        <w:rPr>
          <w:rFonts w:eastAsia="Arial Narrow" w:cstheme="minorHAnsi"/>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5C9D5961" w14:textId="77777777">
        <w:trPr>
          <w:trHeight w:val="490"/>
        </w:trPr>
        <w:tc>
          <w:tcPr>
            <w:tcW w:w="5032" w:type="dxa"/>
            <w:vAlign w:val="center"/>
          </w:tcPr>
          <w:p w14:paraId="22A5410F" w14:textId="77777777" w:rsidR="00902370" w:rsidRPr="00172A6F" w:rsidRDefault="00902370">
            <w:pPr>
              <w:pStyle w:val="Paragraphedeliste"/>
              <w:spacing w:after="0"/>
              <w:ind w:left="0"/>
              <w:rPr>
                <w:b/>
                <w:bCs/>
                <w:sz w:val="20"/>
                <w:szCs w:val="20"/>
              </w:rPr>
            </w:pPr>
            <w:r w:rsidRPr="00172A6F">
              <w:rPr>
                <w:b/>
                <w:bCs/>
                <w:sz w:val="20"/>
                <w:szCs w:val="20"/>
              </w:rPr>
              <w:t>Dénomination sociale :</w:t>
            </w:r>
          </w:p>
        </w:tc>
        <w:tc>
          <w:tcPr>
            <w:tcW w:w="5458" w:type="dxa"/>
            <w:vAlign w:val="center"/>
          </w:tcPr>
          <w:p w14:paraId="38BD98D8" w14:textId="77777777" w:rsidR="00902370" w:rsidRPr="00172A6F" w:rsidRDefault="00902370">
            <w:pPr>
              <w:pStyle w:val="Paragraphedeliste"/>
              <w:spacing w:after="0"/>
              <w:ind w:left="0"/>
              <w:rPr>
                <w:b/>
                <w:bCs/>
                <w:sz w:val="20"/>
                <w:szCs w:val="20"/>
              </w:rPr>
            </w:pPr>
            <w:r w:rsidRPr="00172A6F">
              <w:rPr>
                <w:b/>
                <w:bCs/>
                <w:sz w:val="20"/>
                <w:szCs w:val="20"/>
              </w:rPr>
              <w:t>Représenté par :</w:t>
            </w:r>
          </w:p>
        </w:tc>
      </w:tr>
      <w:tr w:rsidR="00902370" w:rsidRPr="00172A6F" w14:paraId="78E34718" w14:textId="77777777">
        <w:trPr>
          <w:trHeight w:val="466"/>
        </w:trPr>
        <w:tc>
          <w:tcPr>
            <w:tcW w:w="5032" w:type="dxa"/>
            <w:vAlign w:val="center"/>
          </w:tcPr>
          <w:p w14:paraId="1B7ABFF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4F227B5C"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50B36091" w14:textId="77777777">
        <w:trPr>
          <w:trHeight w:val="361"/>
        </w:trPr>
        <w:tc>
          <w:tcPr>
            <w:tcW w:w="5032" w:type="dxa"/>
            <w:vAlign w:val="center"/>
          </w:tcPr>
          <w:p w14:paraId="422B5948"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140CF8D9"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31388125" w14:textId="77777777">
        <w:trPr>
          <w:trHeight w:val="432"/>
        </w:trPr>
        <w:tc>
          <w:tcPr>
            <w:tcW w:w="5032" w:type="dxa"/>
            <w:vMerge w:val="restart"/>
          </w:tcPr>
          <w:p w14:paraId="0C8C7C50"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0489B02E"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4037F17A" w14:textId="77777777">
        <w:trPr>
          <w:trHeight w:val="460"/>
        </w:trPr>
        <w:tc>
          <w:tcPr>
            <w:tcW w:w="5032" w:type="dxa"/>
            <w:vMerge/>
            <w:vAlign w:val="center"/>
          </w:tcPr>
          <w:p w14:paraId="5FBF3744" w14:textId="77777777" w:rsidR="00902370" w:rsidRPr="00172A6F" w:rsidRDefault="00902370">
            <w:pPr>
              <w:pStyle w:val="Paragraphedeliste"/>
              <w:spacing w:after="0"/>
              <w:ind w:left="0"/>
              <w:rPr>
                <w:b/>
                <w:bCs/>
                <w:sz w:val="20"/>
                <w:szCs w:val="20"/>
              </w:rPr>
            </w:pPr>
          </w:p>
        </w:tc>
        <w:tc>
          <w:tcPr>
            <w:tcW w:w="5458" w:type="dxa"/>
            <w:vAlign w:val="center"/>
          </w:tcPr>
          <w:p w14:paraId="45B808D7"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3850C66A" w14:textId="77777777">
        <w:trPr>
          <w:trHeight w:val="410"/>
        </w:trPr>
        <w:tc>
          <w:tcPr>
            <w:tcW w:w="5032" w:type="dxa"/>
            <w:vMerge/>
            <w:vAlign w:val="center"/>
          </w:tcPr>
          <w:p w14:paraId="3D37B933" w14:textId="77777777" w:rsidR="00902370" w:rsidRPr="00172A6F" w:rsidRDefault="00902370">
            <w:pPr>
              <w:pStyle w:val="Paragraphedeliste"/>
              <w:spacing w:after="0"/>
              <w:ind w:left="0"/>
              <w:rPr>
                <w:b/>
                <w:bCs/>
                <w:sz w:val="20"/>
                <w:szCs w:val="20"/>
              </w:rPr>
            </w:pPr>
          </w:p>
        </w:tc>
        <w:tc>
          <w:tcPr>
            <w:tcW w:w="5458" w:type="dxa"/>
            <w:vAlign w:val="center"/>
          </w:tcPr>
          <w:p w14:paraId="1DC8B83D"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r w:rsidR="00902370" w:rsidRPr="00172A6F" w14:paraId="4AF03F6D" w14:textId="77777777">
        <w:trPr>
          <w:trHeight w:val="544"/>
        </w:trPr>
        <w:tc>
          <w:tcPr>
            <w:tcW w:w="5032" w:type="dxa"/>
            <w:vMerge/>
            <w:vAlign w:val="center"/>
          </w:tcPr>
          <w:p w14:paraId="0DD8AA93" w14:textId="77777777" w:rsidR="00902370" w:rsidRPr="00172A6F" w:rsidRDefault="00902370">
            <w:pPr>
              <w:pStyle w:val="Paragraphedeliste"/>
              <w:spacing w:after="0"/>
              <w:ind w:left="0"/>
              <w:rPr>
                <w:b/>
                <w:bCs/>
                <w:sz w:val="20"/>
                <w:szCs w:val="20"/>
              </w:rPr>
            </w:pPr>
          </w:p>
        </w:tc>
        <w:tc>
          <w:tcPr>
            <w:tcW w:w="5458" w:type="dxa"/>
            <w:vAlign w:val="center"/>
          </w:tcPr>
          <w:p w14:paraId="4C14899E" w14:textId="77777777" w:rsidR="00902370" w:rsidRPr="00172A6F" w:rsidRDefault="00902370">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0D6C75A0" w14:textId="77777777" w:rsidR="00FB0167" w:rsidRPr="000B3312" w:rsidRDefault="00FB0167" w:rsidP="001D7FF2">
      <w:pPr>
        <w:pStyle w:val="ParagrapheIndent1"/>
        <w:spacing w:before="240" w:line="232" w:lineRule="exact"/>
        <w:ind w:left="20" w:right="20"/>
        <w:jc w:val="both"/>
        <w:rPr>
          <w:rFonts w:asciiTheme="minorHAnsi" w:hAnsiTheme="minorHAnsi" w:cstheme="minorHAnsi"/>
          <w:color w:val="000000"/>
          <w:sz w:val="20"/>
          <w:szCs w:val="22"/>
          <w:lang w:val="fr-FR"/>
        </w:rPr>
      </w:pPr>
      <w:r w:rsidRPr="000B3312">
        <w:rPr>
          <w:rFonts w:asciiTheme="minorHAnsi" w:hAnsiTheme="minorHAnsi" w:cstheme="minorHAnsi"/>
          <w:color w:val="000000"/>
          <w:sz w:val="20"/>
          <w:szCs w:val="22"/>
          <w:lang w:val="fr-FR"/>
        </w:rPr>
        <w:t xml:space="preserve">S'engage, au nom des membres du groupement </w:t>
      </w:r>
      <w:r w:rsidRPr="000B3312">
        <w:rPr>
          <w:rFonts w:asciiTheme="minorHAnsi" w:hAnsiTheme="minorHAnsi" w:cstheme="minorHAnsi"/>
          <w:color w:val="000000"/>
          <w:sz w:val="14"/>
          <w:szCs w:val="22"/>
          <w:vertAlign w:val="superscript"/>
          <w:lang w:val="fr-FR"/>
        </w:rPr>
        <w:t>1</w:t>
      </w:r>
      <w:r w:rsidRPr="000B3312">
        <w:rPr>
          <w:rFonts w:asciiTheme="minorHAnsi" w:hAnsiTheme="minorHAnsi" w:cstheme="minorHAnsi"/>
          <w:color w:val="000000"/>
          <w:sz w:val="20"/>
          <w:szCs w:val="22"/>
          <w:lang w:val="fr-FR"/>
        </w:rPr>
        <w:t>, sur la base de l'offre du groupement,</w:t>
      </w:r>
    </w:p>
    <w:p w14:paraId="35995CB4" w14:textId="4D3049BE" w:rsidR="003C346E" w:rsidRPr="000B3312" w:rsidRDefault="009E4085" w:rsidP="005B0A85">
      <w:pPr>
        <w:pStyle w:val="Paragraphedeliste"/>
        <w:numPr>
          <w:ilvl w:val="0"/>
          <w:numId w:val="4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 xml:space="preserve">Entreprise(s) cotraitante(s) </w:t>
      </w:r>
      <w:r w:rsidR="003C346E" w:rsidRPr="000B3312">
        <w:rPr>
          <w:rFonts w:eastAsia="Arial Narrow" w:cstheme="minorHAnsi"/>
          <w:b/>
          <w:sz w:val="20"/>
          <w:szCs w:val="20"/>
          <w:vertAlign w:val="superscript"/>
        </w:rPr>
        <w:footnoteReference w:id="3"/>
      </w:r>
      <w:r w:rsidR="003C346E" w:rsidRPr="000B3312">
        <w:rPr>
          <w:rFonts w:eastAsia="Arial Narrow" w:cstheme="minorHAnsi"/>
          <w:b/>
          <w:sz w:val="20"/>
          <w:szCs w:val="20"/>
        </w:rPr>
        <w:t xml:space="preserve"> </w:t>
      </w:r>
      <w:r w:rsidR="003C346E" w:rsidRPr="000B3312">
        <w:rPr>
          <w:rFonts w:eastAsia="Arial Narrow" w:cstheme="minorHAnsi"/>
          <w:b/>
          <w:sz w:val="20"/>
          <w:szCs w:val="20"/>
          <w:vertAlign w:val="superscript"/>
        </w:rPr>
        <w:footnoteReference w:id="4"/>
      </w:r>
      <w:r w:rsidR="003C346E" w:rsidRPr="000B3312">
        <w:rPr>
          <w:rFonts w:eastAsia="Arial Narrow" w:cstheme="minorHAnsi"/>
          <w:b/>
          <w:sz w:val="20"/>
          <w:szCs w:val="20"/>
        </w:rPr>
        <w:t xml:space="preserve"> </w:t>
      </w:r>
      <w:r w:rsidR="001D7FF2">
        <w:rPr>
          <w:rFonts w:eastAsia="Arial Narrow" w:cstheme="minorHAnsi"/>
          <w:b/>
          <w:sz w:val="20"/>
          <w:szCs w:val="20"/>
        </w:rPr>
        <w:t xml:space="preserve"> </w:t>
      </w:r>
      <w:r w:rsidR="003C346E" w:rsidRPr="001D7FF2">
        <w:rPr>
          <w:rFonts w:eastAsia="Arial Narrow" w:cstheme="minorHAnsi"/>
          <w:bCs/>
          <w:i/>
          <w:iCs/>
          <w:sz w:val="20"/>
          <w:szCs w:val="20"/>
        </w:rPr>
        <w:t>(le tableau ci-dessous est à reproduire autant de fois qu’il y a de cotra</w:t>
      </w:r>
      <w:r w:rsidR="004F2665" w:rsidRPr="001D7FF2">
        <w:rPr>
          <w:rFonts w:eastAsia="Arial Narrow" w:cstheme="minorHAnsi"/>
          <w:bCs/>
          <w:i/>
          <w:iCs/>
          <w:sz w:val="20"/>
          <w:szCs w:val="20"/>
        </w:rPr>
        <w:t>ita</w:t>
      </w:r>
      <w:r w:rsidR="003C346E" w:rsidRPr="001D7FF2">
        <w:rPr>
          <w:rFonts w:eastAsia="Arial Narrow" w:cstheme="minorHAnsi"/>
          <w:bCs/>
          <w:i/>
          <w:iCs/>
          <w:sz w:val="20"/>
          <w:szCs w:val="20"/>
        </w:rPr>
        <w:t>nts</w:t>
      </w:r>
      <w:r w:rsidR="004F2665" w:rsidRPr="001D7FF2">
        <w:rPr>
          <w:rFonts w:eastAsia="Arial Narrow" w:cstheme="minorHAnsi"/>
          <w:bCs/>
          <w:i/>
          <w:iCs/>
          <w:sz w:val="20"/>
          <w:szCs w:val="20"/>
        </w:rPr>
        <w:t>)</w:t>
      </w:r>
    </w:p>
    <w:p w14:paraId="7DE48BE4" w14:textId="77777777" w:rsidR="003C346E" w:rsidRDefault="003C346E" w:rsidP="003C346E">
      <w:pPr>
        <w:pStyle w:val="Paragraphedeliste"/>
        <w:spacing w:before="120"/>
        <w:ind w:left="426"/>
        <w:jc w:val="both"/>
        <w:rPr>
          <w:rFonts w:eastAsia="Arial Narrow" w:cstheme="minorHAnsi"/>
          <w:b/>
          <w:bCs/>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1FF59343" w14:textId="77777777">
        <w:trPr>
          <w:trHeight w:val="466"/>
        </w:trPr>
        <w:tc>
          <w:tcPr>
            <w:tcW w:w="5032" w:type="dxa"/>
            <w:vAlign w:val="center"/>
          </w:tcPr>
          <w:p w14:paraId="4A63BFD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6FC2D1C0"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65CBD498" w14:textId="77777777">
        <w:trPr>
          <w:trHeight w:val="456"/>
        </w:trPr>
        <w:tc>
          <w:tcPr>
            <w:tcW w:w="5032" w:type="dxa"/>
            <w:vAlign w:val="center"/>
          </w:tcPr>
          <w:p w14:paraId="2B1F2305"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648F3AB3"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75B240BC" w14:textId="77777777">
        <w:trPr>
          <w:trHeight w:val="432"/>
        </w:trPr>
        <w:tc>
          <w:tcPr>
            <w:tcW w:w="5032" w:type="dxa"/>
            <w:vAlign w:val="center"/>
          </w:tcPr>
          <w:p w14:paraId="57A7B6D1"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581D4378"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26A79897" w14:textId="77777777">
        <w:trPr>
          <w:trHeight w:val="460"/>
        </w:trPr>
        <w:tc>
          <w:tcPr>
            <w:tcW w:w="5032" w:type="dxa"/>
            <w:vAlign w:val="center"/>
          </w:tcPr>
          <w:p w14:paraId="526A6CF3" w14:textId="77777777" w:rsidR="00902370" w:rsidRPr="00172A6F" w:rsidRDefault="00902370">
            <w:pPr>
              <w:pStyle w:val="Paragraphedeliste"/>
              <w:spacing w:after="0"/>
              <w:ind w:left="0"/>
              <w:rPr>
                <w:b/>
                <w:bCs/>
                <w:sz w:val="20"/>
                <w:szCs w:val="20"/>
              </w:rPr>
            </w:pPr>
          </w:p>
        </w:tc>
        <w:tc>
          <w:tcPr>
            <w:tcW w:w="5458" w:type="dxa"/>
            <w:vAlign w:val="center"/>
          </w:tcPr>
          <w:p w14:paraId="57E27B78"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4996D050" w14:textId="77777777">
        <w:trPr>
          <w:trHeight w:val="410"/>
        </w:trPr>
        <w:tc>
          <w:tcPr>
            <w:tcW w:w="5032" w:type="dxa"/>
            <w:vAlign w:val="center"/>
          </w:tcPr>
          <w:p w14:paraId="0695A536" w14:textId="77777777" w:rsidR="00902370" w:rsidRPr="00172A6F" w:rsidRDefault="00902370">
            <w:pPr>
              <w:pStyle w:val="Paragraphedeliste"/>
              <w:spacing w:after="0"/>
              <w:ind w:left="0"/>
              <w:rPr>
                <w:b/>
                <w:bCs/>
                <w:sz w:val="20"/>
                <w:szCs w:val="20"/>
              </w:rPr>
            </w:pPr>
          </w:p>
        </w:tc>
        <w:tc>
          <w:tcPr>
            <w:tcW w:w="5458" w:type="dxa"/>
            <w:vAlign w:val="center"/>
          </w:tcPr>
          <w:p w14:paraId="35EFBF9E"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bl>
    <w:p w14:paraId="19457DDE" w14:textId="70606193"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Les membres du groupement ayant pris connaissance des documents contractuels listés ci-dessous, S’ENGAGENT sans réserve, sur la base de l’offre, conformément aux dispositions de ces </w:t>
      </w:r>
      <w:r w:rsidR="002A316D" w:rsidRPr="00172A6F">
        <w:rPr>
          <w:rFonts w:eastAsia="Arial Narrow" w:cstheme="minorHAnsi"/>
          <w:sz w:val="20"/>
          <w:szCs w:val="20"/>
        </w:rPr>
        <w:t>documents :</w:t>
      </w:r>
      <w:r w:rsidRPr="00172A6F">
        <w:rPr>
          <w:rFonts w:eastAsia="Arial Narrow" w:cstheme="minorHAnsi"/>
          <w:sz w:val="20"/>
          <w:szCs w:val="20"/>
        </w:rPr>
        <w:t xml:space="preserve"> </w:t>
      </w:r>
    </w:p>
    <w:p w14:paraId="600E5B5F" w14:textId="77777777" w:rsidR="00F73740" w:rsidRPr="00172A6F" w:rsidRDefault="00F73740" w:rsidP="005B0A85">
      <w:pPr>
        <w:widowControl w:val="0"/>
        <w:numPr>
          <w:ilvl w:val="0"/>
          <w:numId w:val="17"/>
        </w:numPr>
        <w:ind w:left="900" w:hanging="360"/>
        <w:jc w:val="both"/>
        <w:rPr>
          <w:rFonts w:eastAsia="Arial Narrow" w:cstheme="minorHAnsi"/>
          <w:sz w:val="20"/>
          <w:szCs w:val="20"/>
        </w:rPr>
      </w:pPr>
      <w:proofErr w:type="gramStart"/>
      <w:r w:rsidRPr="00172A6F">
        <w:rPr>
          <w:rFonts w:eastAsia="Arial Narrow" w:cstheme="minorHAnsi"/>
          <w:sz w:val="20"/>
          <w:szCs w:val="20"/>
        </w:rPr>
        <w:t>à</w:t>
      </w:r>
      <w:proofErr w:type="gramEnd"/>
      <w:r w:rsidRPr="00172A6F">
        <w:rPr>
          <w:rFonts w:eastAsia="Arial Narrow" w:cstheme="minorHAnsi"/>
          <w:sz w:val="20"/>
          <w:szCs w:val="20"/>
        </w:rPr>
        <w:t xml:space="preserve"> exécuter les prestations demandées au(x) prix indiqué(s) dans les documents financiers du présent marché, </w:t>
      </w:r>
    </w:p>
    <w:p w14:paraId="21D435FD" w14:textId="141C2912" w:rsidR="00F73740" w:rsidRPr="00947B6B" w:rsidRDefault="00F73740" w:rsidP="005B0A85">
      <w:pPr>
        <w:widowControl w:val="0"/>
        <w:numPr>
          <w:ilvl w:val="0"/>
          <w:numId w:val="17"/>
        </w:numPr>
        <w:ind w:left="900" w:hanging="360"/>
        <w:jc w:val="both"/>
        <w:rPr>
          <w:rFonts w:eastAsia="Arial Narrow" w:cstheme="minorHAnsi"/>
          <w:sz w:val="20"/>
          <w:szCs w:val="20"/>
        </w:rPr>
      </w:pPr>
      <w:proofErr w:type="gramStart"/>
      <w:r w:rsidRPr="00947B6B">
        <w:rPr>
          <w:rFonts w:eastAsia="Arial Narrow" w:cstheme="minorHAnsi"/>
          <w:sz w:val="20"/>
          <w:szCs w:val="20"/>
        </w:rPr>
        <w:t>à</w:t>
      </w:r>
      <w:proofErr w:type="gramEnd"/>
      <w:r w:rsidRPr="00947B6B">
        <w:rPr>
          <w:rFonts w:eastAsia="Arial Narrow" w:cstheme="minorHAnsi"/>
          <w:sz w:val="20"/>
          <w:szCs w:val="20"/>
        </w:rPr>
        <w:t xml:space="preserve"> reprendre les clauses du présent marché dans le contrat de sous-traitance, cette reprise conditionnant l’agrément des sous-traitants</w:t>
      </w:r>
    </w:p>
    <w:p w14:paraId="76D0624B" w14:textId="5AD208DB" w:rsidR="00B06823" w:rsidRDefault="00B06823">
      <w:pPr>
        <w:spacing w:after="200" w:line="276" w:lineRule="auto"/>
        <w:rPr>
          <w:rFonts w:cstheme="minorHAnsi"/>
        </w:rPr>
      </w:pPr>
    </w:p>
    <w:p w14:paraId="54662E34" w14:textId="3D5AC749" w:rsidR="00FC2D7C" w:rsidRPr="000D58BD" w:rsidRDefault="007E38CA" w:rsidP="005B0A85">
      <w:pPr>
        <w:pStyle w:val="Titre1"/>
        <w:numPr>
          <w:ilvl w:val="0"/>
          <w:numId w:val="12"/>
        </w:numPr>
        <w:pBdr>
          <w:top w:val="single" w:sz="2" w:space="1" w:color="auto"/>
          <w:bottom w:val="single" w:sz="12" w:space="1" w:color="auto"/>
        </w:pBdr>
        <w:spacing w:before="0" w:after="360"/>
        <w:jc w:val="both"/>
        <w:rPr>
          <w:rFonts w:cstheme="minorHAnsi"/>
          <w:sz w:val="32"/>
          <w:szCs w:val="32"/>
        </w:rPr>
      </w:pPr>
      <w:bookmarkStart w:id="11" w:name="_Toc180155002"/>
      <w:bookmarkStart w:id="12" w:name="_Toc199239350"/>
      <w:r w:rsidRPr="000D58BD">
        <w:rPr>
          <w:rFonts w:cstheme="minorHAnsi"/>
          <w:sz w:val="32"/>
          <w:szCs w:val="32"/>
        </w:rPr>
        <w:lastRenderedPageBreak/>
        <w:t>OBJET DU MARCHÉ – DISPOSITIONS GÉNÉRALES</w:t>
      </w:r>
      <w:bookmarkEnd w:id="11"/>
      <w:bookmarkEnd w:id="12"/>
    </w:p>
    <w:p w14:paraId="53BCCC4C" w14:textId="7B12113D" w:rsidR="006C5742" w:rsidRPr="000465D3" w:rsidRDefault="006C5742" w:rsidP="00670FE3">
      <w:pPr>
        <w:pStyle w:val="Titre2"/>
      </w:pPr>
      <w:bookmarkStart w:id="13" w:name="_Toc127452669"/>
      <w:bookmarkStart w:id="14" w:name="_Toc139613443"/>
      <w:bookmarkStart w:id="15" w:name="_Toc180155003"/>
      <w:r w:rsidRPr="000465D3">
        <w:t xml:space="preserve">Objet du </w:t>
      </w:r>
      <w:r w:rsidRPr="00F8747C">
        <w:t>marché</w:t>
      </w:r>
      <w:bookmarkEnd w:id="13"/>
      <w:bookmarkEnd w:id="14"/>
      <w:bookmarkEnd w:id="15"/>
    </w:p>
    <w:p w14:paraId="17B71286" w14:textId="77777777" w:rsidR="0019391D" w:rsidRPr="0019391D" w:rsidRDefault="0019391D" w:rsidP="0019391D">
      <w:pPr>
        <w:tabs>
          <w:tab w:val="left" w:pos="8700"/>
        </w:tabs>
        <w:jc w:val="both"/>
        <w:rPr>
          <w:rFonts w:cstheme="minorHAnsi"/>
          <w:sz w:val="20"/>
          <w:szCs w:val="20"/>
        </w:rPr>
      </w:pPr>
      <w:bookmarkStart w:id="16" w:name="_Hlk197423522"/>
      <w:bookmarkStart w:id="17" w:name="_Toc127452670"/>
      <w:r w:rsidRPr="0019391D">
        <w:rPr>
          <w:rFonts w:cstheme="minorHAnsi"/>
          <w:sz w:val="20"/>
          <w:szCs w:val="20"/>
        </w:rPr>
        <w:t>Le marché a pour objet la réalisation de missions de commissariat aux comptes pour la CCIR Paris Ile-de-France. A ce titre, le commissaire aux comptes effectue le contrôle légal (surveillance, vérification de la pertinence, de la régularité et sincérité des comptes) et la certification légale de différents comptes financiers de la CCIR Paris Ile-de-France dans les conditions prévues par les lois ou décrets en vigueur, ainsi que conformément aux dispositions du code de déontologie de la profession de commissaire aux comptes, sous réserve des règles propres aux Chambres de Commerce et d’Industrie.</w:t>
      </w:r>
    </w:p>
    <w:p w14:paraId="654E5DB1" w14:textId="77777777" w:rsidR="0019391D" w:rsidRPr="0019391D" w:rsidRDefault="0019391D" w:rsidP="0019391D">
      <w:pPr>
        <w:tabs>
          <w:tab w:val="left" w:pos="8700"/>
        </w:tabs>
        <w:jc w:val="both"/>
        <w:rPr>
          <w:rFonts w:cstheme="minorHAnsi"/>
          <w:sz w:val="20"/>
          <w:szCs w:val="20"/>
        </w:rPr>
      </w:pPr>
      <w:r w:rsidRPr="0019391D">
        <w:rPr>
          <w:rFonts w:cstheme="minorHAnsi"/>
          <w:sz w:val="20"/>
          <w:szCs w:val="20"/>
        </w:rPr>
        <w:t>La certification devant porter sur des comptes consolidés, en application de l’article L 823-2 du code de commerce, les prestations devront obligatoirement être réalisées par deux commissaires aux comptes titulaires et deux commissaires aux comptes suppléants.</w:t>
      </w:r>
    </w:p>
    <w:p w14:paraId="0A6D464A" w14:textId="746250A0" w:rsidR="0019391D" w:rsidRPr="0019391D" w:rsidRDefault="0019391D" w:rsidP="0019391D">
      <w:pPr>
        <w:tabs>
          <w:tab w:val="left" w:pos="8700"/>
        </w:tabs>
        <w:jc w:val="both"/>
        <w:rPr>
          <w:rFonts w:cstheme="minorHAnsi"/>
          <w:sz w:val="20"/>
          <w:szCs w:val="20"/>
        </w:rPr>
      </w:pPr>
      <w:r w:rsidRPr="0019391D">
        <w:rPr>
          <w:rFonts w:cstheme="minorHAnsi"/>
          <w:sz w:val="20"/>
          <w:szCs w:val="20"/>
        </w:rPr>
        <w:t>En conséquence, le marché est multi attributaire</w:t>
      </w:r>
      <w:r w:rsidR="00E72942">
        <w:rPr>
          <w:rFonts w:cstheme="minorHAnsi"/>
          <w:sz w:val="20"/>
          <w:szCs w:val="20"/>
        </w:rPr>
        <w:t>s</w:t>
      </w:r>
      <w:r w:rsidRPr="0019391D">
        <w:rPr>
          <w:rFonts w:cstheme="minorHAnsi"/>
          <w:sz w:val="20"/>
          <w:szCs w:val="20"/>
        </w:rPr>
        <w:t>.</w:t>
      </w:r>
    </w:p>
    <w:p w14:paraId="1D2E4972" w14:textId="77777777" w:rsidR="0019391D" w:rsidRPr="0019391D" w:rsidRDefault="0019391D" w:rsidP="0019391D">
      <w:pPr>
        <w:tabs>
          <w:tab w:val="left" w:pos="8700"/>
        </w:tabs>
        <w:jc w:val="both"/>
        <w:rPr>
          <w:rFonts w:cstheme="minorHAnsi"/>
          <w:sz w:val="20"/>
          <w:szCs w:val="20"/>
        </w:rPr>
      </w:pPr>
      <w:r w:rsidRPr="0019391D">
        <w:rPr>
          <w:rFonts w:cstheme="minorHAnsi"/>
          <w:sz w:val="20"/>
          <w:szCs w:val="20"/>
        </w:rPr>
        <w:t>Chaque commissaire aux comptes aura une mission de certification globale et des obligations identiques ; néanmoins la CCIR Paris Ile-de-France signera avec chacun un Acte d'Engagement distinct.</w:t>
      </w:r>
    </w:p>
    <w:p w14:paraId="0428D3E2" w14:textId="6E15082D" w:rsidR="0019391D" w:rsidRPr="00F8747C" w:rsidRDefault="0019391D" w:rsidP="006C5742">
      <w:pPr>
        <w:tabs>
          <w:tab w:val="left" w:pos="8700"/>
        </w:tabs>
        <w:jc w:val="both"/>
        <w:rPr>
          <w:rFonts w:cstheme="minorHAnsi"/>
          <w:sz w:val="20"/>
          <w:szCs w:val="20"/>
        </w:rPr>
      </w:pPr>
      <w:r w:rsidRPr="0019391D">
        <w:rPr>
          <w:rFonts w:cstheme="minorHAnsi"/>
          <w:sz w:val="20"/>
          <w:szCs w:val="20"/>
        </w:rPr>
        <w:t>Les deux commissaires aux comptes accompliront leurs missions en étroite collaboration.</w:t>
      </w:r>
    </w:p>
    <w:bookmarkEnd w:id="16"/>
    <w:p w14:paraId="35160B02" w14:textId="4CCCC182" w:rsidR="006C5742" w:rsidRPr="00BF64CE" w:rsidRDefault="006C5742" w:rsidP="006C5742">
      <w:pPr>
        <w:tabs>
          <w:tab w:val="left" w:pos="6450"/>
        </w:tabs>
        <w:spacing w:before="60"/>
        <w:jc w:val="both"/>
        <w:rPr>
          <w:rFonts w:cstheme="minorHAnsi"/>
          <w:sz w:val="20"/>
          <w:szCs w:val="20"/>
        </w:rPr>
      </w:pPr>
      <w:r w:rsidRPr="00F8747C">
        <w:rPr>
          <w:rFonts w:cstheme="minorHAnsi"/>
          <w:sz w:val="20"/>
          <w:szCs w:val="20"/>
        </w:rPr>
        <w:t xml:space="preserve">Les </w:t>
      </w:r>
      <w:r w:rsidRPr="00BF64CE">
        <w:rPr>
          <w:rFonts w:cstheme="minorHAnsi"/>
          <w:sz w:val="20"/>
          <w:szCs w:val="20"/>
        </w:rPr>
        <w:t xml:space="preserve">spécifications des </w:t>
      </w:r>
      <w:r w:rsidRPr="00BF64CE">
        <w:rPr>
          <w:rFonts w:cstheme="minorHAnsi"/>
          <w:bCs/>
          <w:sz w:val="20"/>
          <w:szCs w:val="20"/>
        </w:rPr>
        <w:t xml:space="preserve">prestations </w:t>
      </w:r>
      <w:r w:rsidRPr="00BF64CE">
        <w:rPr>
          <w:rFonts w:cstheme="minorHAnsi"/>
          <w:sz w:val="20"/>
          <w:szCs w:val="20"/>
        </w:rPr>
        <w:t xml:space="preserve">sont détaillées </w:t>
      </w:r>
      <w:r w:rsidR="00DC68E6" w:rsidRPr="00BF64CE">
        <w:rPr>
          <w:rFonts w:cstheme="minorHAnsi"/>
          <w:sz w:val="20"/>
          <w:szCs w:val="20"/>
        </w:rPr>
        <w:t>dans</w:t>
      </w:r>
      <w:r w:rsidRPr="00BF64CE">
        <w:rPr>
          <w:rFonts w:cstheme="minorHAnsi"/>
          <w:sz w:val="20"/>
          <w:szCs w:val="20"/>
        </w:rPr>
        <w:t xml:space="preserve"> le cahier des clauses techniques particulières (CCTP).</w:t>
      </w:r>
    </w:p>
    <w:p w14:paraId="70331665" w14:textId="3E5CEC1B" w:rsidR="00FD6ABB" w:rsidRPr="00DC68E6" w:rsidRDefault="00FD6ABB" w:rsidP="00670FE3">
      <w:pPr>
        <w:pStyle w:val="Titre2"/>
      </w:pPr>
      <w:bookmarkStart w:id="18" w:name="_Toc180155007"/>
      <w:r w:rsidRPr="00FE4B34">
        <w:t>Allotissement</w:t>
      </w:r>
      <w:bookmarkEnd w:id="18"/>
    </w:p>
    <w:p w14:paraId="6A22FFE1" w14:textId="7407C7AD" w:rsidR="0019391D" w:rsidRPr="00F8747C" w:rsidRDefault="00FD6ABB" w:rsidP="00FD6ABB">
      <w:pPr>
        <w:jc w:val="both"/>
        <w:rPr>
          <w:rFonts w:cstheme="minorHAnsi"/>
          <w:bCs/>
          <w:sz w:val="20"/>
          <w:szCs w:val="20"/>
        </w:rPr>
      </w:pPr>
      <w:r w:rsidRPr="00F8747C">
        <w:rPr>
          <w:rFonts w:cstheme="minorHAnsi"/>
          <w:bCs/>
          <w:sz w:val="20"/>
          <w:szCs w:val="20"/>
        </w:rPr>
        <w:t>La procédure, objet du présent marché, n’a pas fait l’objet d’un découpage en lot.</w:t>
      </w:r>
    </w:p>
    <w:p w14:paraId="22BC9B0C" w14:textId="28D8D23C" w:rsidR="001612A2" w:rsidRPr="00B51CE1" w:rsidRDefault="001612A2" w:rsidP="00670FE3">
      <w:pPr>
        <w:pStyle w:val="Titre2"/>
      </w:pPr>
      <w:bookmarkStart w:id="19" w:name="_Toc180155004"/>
      <w:r w:rsidRPr="00B51CE1">
        <w:t xml:space="preserve">Périmètre du </w:t>
      </w:r>
      <w:bookmarkEnd w:id="17"/>
      <w:r w:rsidR="00F73740">
        <w:t>marché</w:t>
      </w:r>
      <w:bookmarkEnd w:id="19"/>
      <w:r w:rsidR="00FD6ABB">
        <w:t xml:space="preserve"> </w:t>
      </w:r>
    </w:p>
    <w:p w14:paraId="3894F1AD" w14:textId="5E342140" w:rsidR="001612A2" w:rsidRPr="00020C02" w:rsidRDefault="40392D72" w:rsidP="005B0A85">
      <w:pPr>
        <w:pStyle w:val="Titre3"/>
        <w:numPr>
          <w:ilvl w:val="2"/>
          <w:numId w:val="12"/>
        </w:numPr>
        <w:ind w:left="2127"/>
        <w:jc w:val="both"/>
        <w:rPr>
          <w:rFonts w:cstheme="minorHAnsi"/>
          <w:i/>
          <w:iCs/>
          <w:color w:val="auto"/>
          <w:sz w:val="24"/>
          <w:szCs w:val="24"/>
        </w:rPr>
      </w:pPr>
      <w:bookmarkStart w:id="20" w:name="_Toc127452671"/>
      <w:bookmarkStart w:id="21" w:name="_Toc180155005"/>
      <w:r w:rsidRPr="00020C02">
        <w:rPr>
          <w:rFonts w:cstheme="minorHAnsi"/>
          <w:i/>
          <w:iCs/>
          <w:color w:val="auto"/>
          <w:sz w:val="24"/>
          <w:szCs w:val="24"/>
        </w:rPr>
        <w:t xml:space="preserve">Entités bénéficiaires du présent </w:t>
      </w:r>
      <w:bookmarkEnd w:id="20"/>
      <w:r w:rsidR="5090CD23" w:rsidRPr="00020C02">
        <w:rPr>
          <w:rFonts w:cstheme="minorHAnsi"/>
          <w:i/>
          <w:iCs/>
          <w:color w:val="auto"/>
          <w:sz w:val="24"/>
          <w:szCs w:val="24"/>
        </w:rPr>
        <w:t>marché</w:t>
      </w:r>
      <w:bookmarkEnd w:id="21"/>
      <w:r w:rsidRPr="00020C02">
        <w:rPr>
          <w:rFonts w:cstheme="minorHAnsi"/>
          <w:i/>
          <w:iCs/>
          <w:color w:val="auto"/>
          <w:sz w:val="24"/>
          <w:szCs w:val="24"/>
        </w:rPr>
        <w:t xml:space="preserve"> </w:t>
      </w:r>
    </w:p>
    <w:p w14:paraId="0CB7297B" w14:textId="61021E32" w:rsidR="00BE0F31" w:rsidRPr="00BE0F31" w:rsidRDefault="0A1AE5A8" w:rsidP="00BE0F31">
      <w:pPr>
        <w:spacing w:before="60"/>
        <w:jc w:val="both"/>
        <w:rPr>
          <w:rFonts w:cstheme="minorHAnsi"/>
          <w:bCs/>
          <w:sz w:val="20"/>
          <w:szCs w:val="20"/>
        </w:rPr>
      </w:pPr>
      <w:r w:rsidRPr="00BE0F31">
        <w:rPr>
          <w:rFonts w:cstheme="minorHAnsi"/>
          <w:bCs/>
          <w:sz w:val="20"/>
          <w:szCs w:val="20"/>
        </w:rPr>
        <w:t>L</w:t>
      </w:r>
      <w:r w:rsidR="00E2614F">
        <w:rPr>
          <w:rFonts w:cstheme="minorHAnsi"/>
          <w:bCs/>
          <w:sz w:val="20"/>
          <w:szCs w:val="20"/>
        </w:rPr>
        <w:t>’</w:t>
      </w:r>
      <w:r w:rsidRPr="00BE0F31">
        <w:rPr>
          <w:rFonts w:cstheme="minorHAnsi"/>
          <w:bCs/>
          <w:sz w:val="20"/>
          <w:szCs w:val="20"/>
        </w:rPr>
        <w:t>entité bénéficiaire du présent ma</w:t>
      </w:r>
      <w:r w:rsidRPr="006B337D">
        <w:rPr>
          <w:rFonts w:cstheme="minorHAnsi"/>
          <w:bCs/>
          <w:sz w:val="20"/>
          <w:szCs w:val="20"/>
        </w:rPr>
        <w:t>rché est</w:t>
      </w:r>
      <w:r w:rsidR="00E2614F" w:rsidRPr="006B337D">
        <w:rPr>
          <w:rFonts w:cstheme="minorHAnsi"/>
          <w:bCs/>
          <w:sz w:val="20"/>
          <w:szCs w:val="20"/>
        </w:rPr>
        <w:t xml:space="preserve"> la</w:t>
      </w:r>
      <w:r w:rsidRPr="006B337D">
        <w:rPr>
          <w:rFonts w:cstheme="minorHAnsi"/>
          <w:bCs/>
          <w:sz w:val="20"/>
          <w:szCs w:val="20"/>
        </w:rPr>
        <w:t xml:space="preserve"> </w:t>
      </w:r>
      <w:r w:rsidR="00E2614F" w:rsidRPr="006B337D">
        <w:rPr>
          <w:rFonts w:cstheme="minorHAnsi"/>
          <w:bCs/>
          <w:sz w:val="20"/>
          <w:szCs w:val="20"/>
        </w:rPr>
        <w:t>CHAMBRE DE COMMERCE ET D’INDUSTRIE RÉGIONALE PARIS ILE DE FRANCE (EPA).</w:t>
      </w:r>
    </w:p>
    <w:p w14:paraId="7DE6949D" w14:textId="740B4D1A" w:rsidR="00FC2D7C" w:rsidRPr="00E1666D" w:rsidRDefault="26EF62C5" w:rsidP="00670FE3">
      <w:pPr>
        <w:pStyle w:val="Titre2"/>
      </w:pPr>
      <w:bookmarkStart w:id="22" w:name="_Toc5792948"/>
      <w:bookmarkStart w:id="23" w:name="_Toc180155008"/>
      <w:r>
        <w:t xml:space="preserve">Forme </w:t>
      </w:r>
      <w:r w:rsidR="31AB4750">
        <w:t xml:space="preserve">et montant </w:t>
      </w:r>
      <w:r>
        <w:t>du marché</w:t>
      </w:r>
      <w:bookmarkEnd w:id="22"/>
      <w:bookmarkEnd w:id="23"/>
    </w:p>
    <w:p w14:paraId="0E52518F" w14:textId="0D8410DF" w:rsidR="00F86A3C" w:rsidRPr="00F8747C" w:rsidRDefault="00F86A3C" w:rsidP="00F86A3C">
      <w:pPr>
        <w:spacing w:after="120"/>
        <w:jc w:val="both"/>
        <w:rPr>
          <w:rFonts w:cstheme="minorHAnsi"/>
          <w:bCs/>
          <w:sz w:val="20"/>
          <w:szCs w:val="20"/>
        </w:rPr>
      </w:pPr>
      <w:r w:rsidRPr="00F8747C">
        <w:rPr>
          <w:rFonts w:cstheme="minorHAnsi"/>
          <w:bCs/>
          <w:sz w:val="20"/>
          <w:szCs w:val="20"/>
        </w:rPr>
        <w:t>Le</w:t>
      </w:r>
      <w:r>
        <w:rPr>
          <w:rFonts w:cstheme="minorHAnsi"/>
          <w:bCs/>
          <w:sz w:val="20"/>
          <w:szCs w:val="20"/>
        </w:rPr>
        <w:t xml:space="preserve"> présent marché est </w:t>
      </w:r>
      <w:r w:rsidRPr="00F8747C">
        <w:rPr>
          <w:rFonts w:cstheme="minorHAnsi"/>
          <w:bCs/>
          <w:sz w:val="20"/>
          <w:szCs w:val="20"/>
        </w:rPr>
        <w:t xml:space="preserve">conclu sous la forme </w:t>
      </w:r>
      <w:r w:rsidRPr="00BF64CE">
        <w:rPr>
          <w:rFonts w:cstheme="minorHAnsi"/>
          <w:bCs/>
          <w:sz w:val="20"/>
          <w:szCs w:val="20"/>
        </w:rPr>
        <w:t>d’un accord-cadre multi-attributaires à bons de commande</w:t>
      </w:r>
      <w:r w:rsidRPr="00F8747C">
        <w:rPr>
          <w:rFonts w:cstheme="minorHAnsi"/>
          <w:bCs/>
          <w:sz w:val="20"/>
          <w:szCs w:val="20"/>
        </w:rPr>
        <w:t>, en application des articles R. 2162-13 et R. 2162-14 du Code de la commande publique</w:t>
      </w:r>
      <w:r>
        <w:rPr>
          <w:rFonts w:cstheme="minorHAnsi"/>
          <w:bCs/>
          <w:sz w:val="20"/>
          <w:szCs w:val="20"/>
        </w:rPr>
        <w:t>.</w:t>
      </w:r>
    </w:p>
    <w:p w14:paraId="070F8896" w14:textId="1643D642" w:rsidR="00F86A3C" w:rsidRPr="00F8747C" w:rsidRDefault="00F86A3C" w:rsidP="00F86A3C">
      <w:pPr>
        <w:spacing w:after="120"/>
        <w:jc w:val="both"/>
        <w:rPr>
          <w:rFonts w:cstheme="minorHAnsi"/>
          <w:bCs/>
          <w:sz w:val="20"/>
          <w:szCs w:val="20"/>
        </w:rPr>
      </w:pPr>
      <w:r w:rsidRPr="00F8747C">
        <w:rPr>
          <w:rFonts w:cstheme="minorHAnsi"/>
          <w:bCs/>
          <w:sz w:val="20"/>
          <w:szCs w:val="20"/>
        </w:rPr>
        <w:t xml:space="preserve">Les bons de commande sont des </w:t>
      </w:r>
      <w:r w:rsidRPr="00BF64CE">
        <w:rPr>
          <w:rFonts w:cstheme="minorHAnsi"/>
          <w:bCs/>
          <w:sz w:val="20"/>
          <w:szCs w:val="20"/>
        </w:rPr>
        <w:t xml:space="preserve">documents écrits, adressés aux titulaires de l’accord-cadre, qui précisent </w:t>
      </w:r>
      <w:r w:rsidRPr="00F8747C">
        <w:rPr>
          <w:rFonts w:cstheme="minorHAnsi"/>
          <w:bCs/>
          <w:sz w:val="20"/>
          <w:szCs w:val="20"/>
        </w:rPr>
        <w:t>les prestations telles que décrites au présent accord-cadre, dont l’exécution est demandée et en déterminent les quantités.</w:t>
      </w:r>
    </w:p>
    <w:p w14:paraId="7595C924" w14:textId="4C2170F1" w:rsidR="00F86A3C" w:rsidRPr="00F86A3C" w:rsidRDefault="00F86A3C" w:rsidP="00F86A3C">
      <w:pPr>
        <w:spacing w:before="120" w:after="120"/>
        <w:jc w:val="both"/>
        <w:rPr>
          <w:sz w:val="20"/>
          <w:szCs w:val="20"/>
        </w:rPr>
      </w:pPr>
      <w:r w:rsidRPr="48715C10">
        <w:rPr>
          <w:sz w:val="20"/>
          <w:szCs w:val="20"/>
        </w:rPr>
        <w:t xml:space="preserve">À l’expiration de l’accord-cadre, aucun bon de commande ne pourra plus être émis, mais l’exécution des bons de commande déjà émis sera poursuivie jusqu’à son terme. La durée d'exécution des bons de commande ne pourra cependant pas </w:t>
      </w:r>
      <w:r w:rsidRPr="00BF64CE">
        <w:rPr>
          <w:sz w:val="20"/>
          <w:szCs w:val="20"/>
        </w:rPr>
        <w:t xml:space="preserve">excéder de plus de 8 mois la fin de validité de </w:t>
      </w:r>
      <w:r w:rsidRPr="48715C10">
        <w:rPr>
          <w:sz w:val="20"/>
          <w:szCs w:val="20"/>
        </w:rPr>
        <w:t>l’accord-cadre.</w:t>
      </w:r>
    </w:p>
    <w:p w14:paraId="71C3136D" w14:textId="1DFC5D58" w:rsidR="00DA13EC" w:rsidRPr="00BF64CE" w:rsidRDefault="00DA13EC" w:rsidP="00DA13EC">
      <w:pPr>
        <w:spacing w:after="120"/>
        <w:jc w:val="both"/>
        <w:rPr>
          <w:rFonts w:cstheme="minorHAnsi"/>
          <w:bCs/>
          <w:sz w:val="20"/>
          <w:szCs w:val="20"/>
        </w:rPr>
      </w:pPr>
      <w:r w:rsidRPr="00F8747C">
        <w:rPr>
          <w:rFonts w:cstheme="minorHAnsi"/>
          <w:bCs/>
          <w:sz w:val="20"/>
          <w:szCs w:val="20"/>
        </w:rPr>
        <w:t xml:space="preserve">Les prestations du présent </w:t>
      </w:r>
      <w:r w:rsidR="00F73740" w:rsidRPr="00BF64CE">
        <w:rPr>
          <w:rFonts w:cstheme="minorHAnsi"/>
          <w:bCs/>
          <w:sz w:val="20"/>
          <w:szCs w:val="20"/>
        </w:rPr>
        <w:t xml:space="preserve">marché </w:t>
      </w:r>
      <w:r w:rsidRPr="00BF64CE">
        <w:rPr>
          <w:rFonts w:cstheme="minorHAnsi"/>
          <w:bCs/>
          <w:sz w:val="20"/>
          <w:szCs w:val="20"/>
        </w:rPr>
        <w:t xml:space="preserve">sont </w:t>
      </w:r>
      <w:r w:rsidR="000B21A6" w:rsidRPr="00BF64CE">
        <w:rPr>
          <w:rFonts w:cstheme="minorHAnsi"/>
          <w:bCs/>
          <w:sz w:val="20"/>
          <w:szCs w:val="20"/>
        </w:rPr>
        <w:t>réparties comme suit</w:t>
      </w:r>
      <w:r w:rsidRPr="00BF64CE">
        <w:rPr>
          <w:rFonts w:cstheme="minorHAnsi"/>
          <w:bCs/>
          <w:sz w:val="20"/>
          <w:szCs w:val="20"/>
        </w:rPr>
        <w:t> :</w:t>
      </w:r>
    </w:p>
    <w:p w14:paraId="53631910" w14:textId="3CFCDFC6" w:rsidR="00DA13EC" w:rsidRPr="00F86A3C" w:rsidRDefault="00F86A3C" w:rsidP="00644688">
      <w:pPr>
        <w:pStyle w:val="Paragraphedeliste"/>
        <w:numPr>
          <w:ilvl w:val="1"/>
          <w:numId w:val="10"/>
        </w:numPr>
        <w:spacing w:after="120"/>
        <w:ind w:left="1434" w:hanging="357"/>
        <w:contextualSpacing w:val="0"/>
        <w:jc w:val="both"/>
        <w:rPr>
          <w:rFonts w:cstheme="minorHAnsi"/>
          <w:sz w:val="20"/>
          <w:szCs w:val="20"/>
        </w:rPr>
      </w:pPr>
      <w:r w:rsidRPr="00BF64CE">
        <w:rPr>
          <w:rFonts w:cstheme="minorHAnsi"/>
          <w:sz w:val="20"/>
          <w:szCs w:val="20"/>
        </w:rPr>
        <w:t>L</w:t>
      </w:r>
      <w:r w:rsidR="007B3DC5" w:rsidRPr="00BF64CE">
        <w:rPr>
          <w:rFonts w:cstheme="minorHAnsi"/>
          <w:sz w:val="20"/>
          <w:szCs w:val="20"/>
        </w:rPr>
        <w:t>a mission générale décrite dans le CCTP</w:t>
      </w:r>
      <w:r w:rsidRPr="00BF64CE">
        <w:rPr>
          <w:rFonts w:cstheme="minorHAnsi"/>
          <w:sz w:val="20"/>
          <w:szCs w:val="20"/>
        </w:rPr>
        <w:t xml:space="preserve"> traités </w:t>
      </w:r>
      <w:r w:rsidR="00DA13EC" w:rsidRPr="00BF64CE">
        <w:rPr>
          <w:rFonts w:cstheme="minorHAnsi"/>
          <w:sz w:val="20"/>
          <w:szCs w:val="20"/>
        </w:rPr>
        <w:t xml:space="preserve">à prix </w:t>
      </w:r>
      <w:r w:rsidRPr="00BF64CE">
        <w:rPr>
          <w:rFonts w:cstheme="minorHAnsi"/>
          <w:sz w:val="20"/>
          <w:szCs w:val="20"/>
        </w:rPr>
        <w:t>unitaire forfaitisé</w:t>
      </w:r>
      <w:r w:rsidR="00DA13EC" w:rsidRPr="00BF64CE">
        <w:rPr>
          <w:rFonts w:cstheme="minorHAnsi"/>
          <w:sz w:val="20"/>
          <w:szCs w:val="20"/>
        </w:rPr>
        <w:t> </w:t>
      </w:r>
      <w:r w:rsidR="00DA13EC" w:rsidRPr="00F86A3C">
        <w:rPr>
          <w:rFonts w:cstheme="minorHAnsi"/>
          <w:sz w:val="20"/>
          <w:szCs w:val="20"/>
        </w:rPr>
        <w:t>;</w:t>
      </w:r>
    </w:p>
    <w:p w14:paraId="53690784" w14:textId="0B60ED96" w:rsidR="00396691" w:rsidRPr="00F8747C" w:rsidRDefault="00F86A3C" w:rsidP="005B0A85">
      <w:pPr>
        <w:pStyle w:val="Paragraphedeliste"/>
        <w:numPr>
          <w:ilvl w:val="1"/>
          <w:numId w:val="10"/>
        </w:numPr>
        <w:spacing w:after="120"/>
        <w:jc w:val="both"/>
        <w:rPr>
          <w:rFonts w:cstheme="minorHAnsi"/>
          <w:sz w:val="20"/>
          <w:szCs w:val="20"/>
        </w:rPr>
      </w:pPr>
      <w:r>
        <w:rPr>
          <w:rFonts w:cstheme="minorHAnsi"/>
          <w:sz w:val="20"/>
          <w:szCs w:val="20"/>
        </w:rPr>
        <w:t>L</w:t>
      </w:r>
      <w:r w:rsidR="00396691" w:rsidRPr="00F8747C">
        <w:rPr>
          <w:rFonts w:cstheme="minorHAnsi"/>
          <w:sz w:val="20"/>
          <w:szCs w:val="20"/>
        </w:rPr>
        <w:t xml:space="preserve">’ensemble des prestations </w:t>
      </w:r>
      <w:r>
        <w:rPr>
          <w:rFonts w:cstheme="minorHAnsi"/>
          <w:sz w:val="20"/>
          <w:szCs w:val="20"/>
        </w:rPr>
        <w:t>pou</w:t>
      </w:r>
      <w:r w:rsidR="00A01096" w:rsidRPr="00A01096">
        <w:rPr>
          <w:rFonts w:cstheme="minorHAnsi"/>
          <w:sz w:val="20"/>
          <w:szCs w:val="20"/>
        </w:rPr>
        <w:t>r les missions spécifiques et ponctuelles</w:t>
      </w:r>
      <w:r>
        <w:rPr>
          <w:rFonts w:cstheme="minorHAnsi"/>
          <w:sz w:val="20"/>
          <w:szCs w:val="20"/>
        </w:rPr>
        <w:t xml:space="preserve"> traités à prix unitaire des profils identifiés au cadre de réponse financier.</w:t>
      </w:r>
    </w:p>
    <w:p w14:paraId="7EC1A33B" w14:textId="6BA1468C" w:rsidR="001E5997" w:rsidRPr="0019391D" w:rsidRDefault="001E5997" w:rsidP="001E5997">
      <w:pPr>
        <w:jc w:val="both"/>
        <w:rPr>
          <w:rFonts w:cstheme="minorHAnsi"/>
          <w:bCs/>
          <w:sz w:val="20"/>
          <w:szCs w:val="20"/>
        </w:rPr>
      </w:pPr>
      <w:r>
        <w:rPr>
          <w:rFonts w:cstheme="minorHAnsi"/>
          <w:bCs/>
          <w:sz w:val="20"/>
          <w:szCs w:val="20"/>
        </w:rPr>
        <w:t>Le marché</w:t>
      </w:r>
      <w:r w:rsidRPr="0019391D">
        <w:rPr>
          <w:rFonts w:cstheme="minorHAnsi"/>
          <w:bCs/>
          <w:sz w:val="20"/>
          <w:szCs w:val="20"/>
        </w:rPr>
        <w:t xml:space="preserve"> nécessite une multi-attribution pour les raisons suivantes :</w:t>
      </w:r>
    </w:p>
    <w:p w14:paraId="65A00917" w14:textId="77777777" w:rsidR="001E5997" w:rsidRDefault="001E5997" w:rsidP="001E5997">
      <w:pPr>
        <w:pStyle w:val="Paragraphedeliste"/>
        <w:numPr>
          <w:ilvl w:val="0"/>
          <w:numId w:val="18"/>
        </w:numPr>
        <w:ind w:left="567" w:hanging="294"/>
        <w:jc w:val="both"/>
        <w:rPr>
          <w:rFonts w:cstheme="minorHAnsi"/>
          <w:bCs/>
          <w:sz w:val="20"/>
          <w:szCs w:val="20"/>
        </w:rPr>
      </w:pPr>
      <w:r w:rsidRPr="007B3DC5">
        <w:rPr>
          <w:rFonts w:cstheme="minorHAnsi"/>
          <w:bCs/>
          <w:sz w:val="20"/>
          <w:szCs w:val="20"/>
        </w:rPr>
        <w:t>L’article L8</w:t>
      </w:r>
      <w:r>
        <w:rPr>
          <w:rFonts w:cstheme="minorHAnsi"/>
          <w:bCs/>
          <w:sz w:val="20"/>
          <w:szCs w:val="20"/>
        </w:rPr>
        <w:t>23</w:t>
      </w:r>
      <w:r w:rsidRPr="007B3DC5">
        <w:rPr>
          <w:rFonts w:cstheme="minorHAnsi"/>
          <w:bCs/>
          <w:sz w:val="20"/>
          <w:szCs w:val="20"/>
        </w:rPr>
        <w:t>-2 du code de commerce dispose « Les personnes et entités astreintes à publier des comptes consolidés désignent au moins deux commissaires aux comptes ».</w:t>
      </w:r>
    </w:p>
    <w:p w14:paraId="47899E88" w14:textId="77777777" w:rsidR="001E5997" w:rsidRDefault="001E5997" w:rsidP="001E5997">
      <w:pPr>
        <w:pStyle w:val="Paragraphedeliste"/>
        <w:numPr>
          <w:ilvl w:val="0"/>
          <w:numId w:val="18"/>
        </w:numPr>
        <w:ind w:left="567" w:hanging="294"/>
        <w:jc w:val="both"/>
        <w:rPr>
          <w:rFonts w:cstheme="minorHAnsi"/>
          <w:bCs/>
          <w:sz w:val="20"/>
          <w:szCs w:val="20"/>
        </w:rPr>
      </w:pPr>
      <w:r w:rsidRPr="007B3DC5">
        <w:rPr>
          <w:rFonts w:cstheme="minorHAnsi"/>
          <w:bCs/>
          <w:sz w:val="20"/>
          <w:szCs w:val="20"/>
        </w:rPr>
        <w:lastRenderedPageBreak/>
        <w:t>L’article L 823-15 du même code précise « Lorsque la personne ou l'entité est astreinte à désigner deux commissaires aux comptes, ceux-ci se livrent ensemble à un examen contradictoire des conditions et des modalités d'établissement des comptes, selon les prescriptions énoncées par une norme d'exercice professionnel établie conformément au sixième alinéa de l'article L. 821-1. Une norme d'exercice professionnel détermine les principes de répartition des diligences à mettre en œuvre par chacun des commissaires aux comptes pour l'accomplissement de leur mission ».</w:t>
      </w:r>
    </w:p>
    <w:p w14:paraId="0593A5D2" w14:textId="77777777" w:rsidR="001E5997" w:rsidRPr="007B3DC5" w:rsidRDefault="001E5997" w:rsidP="001E5997">
      <w:pPr>
        <w:pStyle w:val="Paragraphedeliste"/>
        <w:numPr>
          <w:ilvl w:val="0"/>
          <w:numId w:val="18"/>
        </w:numPr>
        <w:ind w:left="567" w:hanging="294"/>
        <w:jc w:val="both"/>
        <w:rPr>
          <w:rFonts w:cstheme="minorHAnsi"/>
          <w:bCs/>
          <w:sz w:val="20"/>
          <w:szCs w:val="20"/>
        </w:rPr>
      </w:pPr>
      <w:r w:rsidRPr="007B3DC5">
        <w:rPr>
          <w:rFonts w:cstheme="minorHAnsi"/>
          <w:bCs/>
          <w:sz w:val="20"/>
          <w:szCs w:val="20"/>
        </w:rPr>
        <w:t>Enfin, l’article 17 du code de déontologie de la profession dispose ce qui suit : « Exercice de la mission par plusieurs commissaires aux comptes. Lorsque les comptes d'une personne ou d'une entité sont certifiés par plusieurs commissaires aux comptes, ceux-ci doivent appartenir à des structures d'exercice professionnel distinctes, c'est-à-dire qui n'ont pas de dirigeants communs, n'entretiennent pas entre elles de liens capitalistiques ou financiers et n'appartiennent pas à un même réseau ».</w:t>
      </w:r>
    </w:p>
    <w:p w14:paraId="0C4D17AC" w14:textId="77777777" w:rsidR="001E5997" w:rsidRPr="0019391D" w:rsidRDefault="001E5997" w:rsidP="001E5997">
      <w:pPr>
        <w:jc w:val="both"/>
        <w:rPr>
          <w:rFonts w:cstheme="minorHAnsi"/>
          <w:bCs/>
          <w:sz w:val="20"/>
          <w:szCs w:val="20"/>
        </w:rPr>
      </w:pPr>
      <w:r w:rsidRPr="0019391D">
        <w:rPr>
          <w:rFonts w:cstheme="minorHAnsi"/>
          <w:bCs/>
          <w:sz w:val="20"/>
          <w:szCs w:val="20"/>
        </w:rPr>
        <w:t>En conséquence, le marché sera multi attributaires afin de permettre son attribution à deux structures</w:t>
      </w:r>
      <w:r>
        <w:rPr>
          <w:rFonts w:cstheme="minorHAnsi"/>
          <w:bCs/>
          <w:sz w:val="20"/>
          <w:szCs w:val="20"/>
        </w:rPr>
        <w:t xml:space="preserve"> </w:t>
      </w:r>
      <w:r w:rsidRPr="0019391D">
        <w:rPr>
          <w:rFonts w:cstheme="minorHAnsi"/>
          <w:bCs/>
          <w:sz w:val="20"/>
          <w:szCs w:val="20"/>
        </w:rPr>
        <w:t xml:space="preserve">différentes. </w:t>
      </w:r>
    </w:p>
    <w:p w14:paraId="0D61DF56" w14:textId="4BB2B6AF" w:rsidR="001E5997" w:rsidRPr="001E5997" w:rsidRDefault="001E5997" w:rsidP="001E5997">
      <w:pPr>
        <w:jc w:val="both"/>
        <w:rPr>
          <w:rFonts w:cstheme="minorHAnsi"/>
          <w:bCs/>
          <w:sz w:val="20"/>
          <w:szCs w:val="20"/>
        </w:rPr>
      </w:pPr>
      <w:r w:rsidRPr="0019391D">
        <w:rPr>
          <w:rFonts w:cstheme="minorHAnsi"/>
          <w:bCs/>
          <w:sz w:val="20"/>
          <w:szCs w:val="20"/>
        </w:rPr>
        <w:t>Chaque commissaire aux comptes aura une mission de certification globale. Les deux attributaires</w:t>
      </w:r>
      <w:r>
        <w:rPr>
          <w:rFonts w:cstheme="minorHAnsi"/>
          <w:bCs/>
          <w:sz w:val="20"/>
          <w:szCs w:val="20"/>
        </w:rPr>
        <w:t xml:space="preserve"> </w:t>
      </w:r>
      <w:r w:rsidRPr="0019391D">
        <w:rPr>
          <w:rFonts w:cstheme="minorHAnsi"/>
          <w:bCs/>
          <w:sz w:val="20"/>
          <w:szCs w:val="20"/>
        </w:rPr>
        <w:t>accompliront leurs missions en étroite collaboration.</w:t>
      </w:r>
    </w:p>
    <w:p w14:paraId="5C594A95" w14:textId="35DA3F13" w:rsidR="00B25076" w:rsidRPr="00B25076" w:rsidRDefault="00B25076" w:rsidP="00B25076">
      <w:pPr>
        <w:spacing w:after="120"/>
        <w:jc w:val="both"/>
        <w:rPr>
          <w:rFonts w:cstheme="minorHAnsi"/>
          <w:sz w:val="20"/>
          <w:szCs w:val="20"/>
        </w:rPr>
      </w:pPr>
      <w:r w:rsidRPr="00D37E5B">
        <w:rPr>
          <w:rFonts w:cstheme="minorHAnsi"/>
          <w:sz w:val="20"/>
          <w:szCs w:val="20"/>
        </w:rPr>
        <w:t>L</w:t>
      </w:r>
      <w:r w:rsidR="007C5A7F">
        <w:rPr>
          <w:rFonts w:cstheme="minorHAnsi"/>
          <w:sz w:val="20"/>
          <w:szCs w:val="20"/>
        </w:rPr>
        <w:t>’engagement</w:t>
      </w:r>
      <w:r w:rsidRPr="00D37E5B">
        <w:rPr>
          <w:rFonts w:cstheme="minorHAnsi"/>
          <w:sz w:val="20"/>
          <w:szCs w:val="20"/>
        </w:rPr>
        <w:t xml:space="preserve"> </w:t>
      </w:r>
      <w:r w:rsidR="005F18CB">
        <w:rPr>
          <w:rFonts w:cstheme="minorHAnsi"/>
          <w:sz w:val="20"/>
          <w:szCs w:val="20"/>
        </w:rPr>
        <w:t>du présent marché, correspondant au lot visé en page de garde,</w:t>
      </w:r>
      <w:r w:rsidRPr="00D37E5B">
        <w:rPr>
          <w:rFonts w:cstheme="minorHAnsi"/>
          <w:sz w:val="20"/>
          <w:szCs w:val="20"/>
        </w:rPr>
        <w:t xml:space="preserve"> est le suivant :</w:t>
      </w:r>
    </w:p>
    <w:tbl>
      <w:tblPr>
        <w:tblStyle w:val="Grilledutableau"/>
        <w:tblW w:w="0" w:type="auto"/>
        <w:tblInd w:w="704" w:type="dxa"/>
        <w:tblLook w:val="04A0" w:firstRow="1" w:lastRow="0" w:firstColumn="1" w:lastColumn="0" w:noHBand="0" w:noVBand="1"/>
      </w:tblPr>
      <w:tblGrid>
        <w:gridCol w:w="4110"/>
        <w:gridCol w:w="4815"/>
      </w:tblGrid>
      <w:tr w:rsidR="00B25076" w:rsidRPr="00F8747C" w14:paraId="025D1644" w14:textId="77777777" w:rsidTr="392B7E6E">
        <w:tc>
          <w:tcPr>
            <w:tcW w:w="4110" w:type="dxa"/>
            <w:shd w:val="clear" w:color="auto" w:fill="F2F2F2" w:themeFill="background1" w:themeFillShade="F2"/>
            <w:vAlign w:val="center"/>
          </w:tcPr>
          <w:p w14:paraId="571279AD" w14:textId="0ADCE1B0" w:rsidR="00B25076" w:rsidRPr="00BF64CE" w:rsidRDefault="569C3900" w:rsidP="392B7E6E">
            <w:pPr>
              <w:spacing w:after="0"/>
              <w:jc w:val="both"/>
              <w:rPr>
                <w:i/>
                <w:iCs/>
                <w:sz w:val="20"/>
                <w:szCs w:val="20"/>
              </w:rPr>
            </w:pPr>
            <w:r w:rsidRPr="00BF64CE">
              <w:rPr>
                <w:sz w:val="20"/>
                <w:szCs w:val="20"/>
              </w:rPr>
              <w:t>Engagement m</w:t>
            </w:r>
            <w:r w:rsidR="5AC6CA15" w:rsidRPr="00BF64CE">
              <w:rPr>
                <w:sz w:val="20"/>
                <w:szCs w:val="20"/>
              </w:rPr>
              <w:t>aximum sur la durée totale du marché, toutes reconductions comprises</w:t>
            </w:r>
            <w:r w:rsidR="1D76EBA3" w:rsidRPr="00BF64CE">
              <w:rPr>
                <w:sz w:val="20"/>
                <w:szCs w:val="20"/>
              </w:rPr>
              <w:t xml:space="preserve"> </w:t>
            </w:r>
          </w:p>
        </w:tc>
        <w:tc>
          <w:tcPr>
            <w:tcW w:w="4815" w:type="dxa"/>
            <w:vAlign w:val="center"/>
          </w:tcPr>
          <w:p w14:paraId="7AD2C1AD" w14:textId="54137E30" w:rsidR="00B25076" w:rsidRPr="00BF64CE" w:rsidRDefault="00DC68E6" w:rsidP="392B7E6E">
            <w:pPr>
              <w:spacing w:after="120"/>
              <w:rPr>
                <w:sz w:val="20"/>
                <w:szCs w:val="20"/>
              </w:rPr>
            </w:pPr>
            <w:r w:rsidRPr="00BF64CE">
              <w:rPr>
                <w:sz w:val="20"/>
                <w:szCs w:val="20"/>
              </w:rPr>
              <w:t>666 000 €HT</w:t>
            </w:r>
            <w:r w:rsidR="007B25D8" w:rsidRPr="00BF64CE">
              <w:rPr>
                <w:sz w:val="20"/>
                <w:szCs w:val="20"/>
              </w:rPr>
              <w:t xml:space="preserve"> </w:t>
            </w:r>
          </w:p>
        </w:tc>
      </w:tr>
    </w:tbl>
    <w:p w14:paraId="4F5CE719" w14:textId="76E42575" w:rsidR="00131FF8" w:rsidRPr="000D58BD" w:rsidRDefault="00131FF8"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4" w:name="_Toc180155017"/>
      <w:bookmarkStart w:id="25" w:name="_Toc199239351"/>
      <w:r w:rsidRPr="000D58BD">
        <w:rPr>
          <w:rFonts w:cstheme="minorHAnsi"/>
          <w:sz w:val="32"/>
          <w:szCs w:val="32"/>
        </w:rPr>
        <w:t xml:space="preserve">DURÉE </w:t>
      </w:r>
      <w:r w:rsidR="00702F3F">
        <w:rPr>
          <w:rFonts w:cstheme="minorHAnsi"/>
          <w:sz w:val="32"/>
          <w:szCs w:val="32"/>
        </w:rPr>
        <w:t>DU MARCH</w:t>
      </w:r>
      <w:r w:rsidR="009C0EB2">
        <w:rPr>
          <w:rFonts w:cstheme="minorHAnsi"/>
          <w:sz w:val="32"/>
          <w:szCs w:val="32"/>
        </w:rPr>
        <w:t>E</w:t>
      </w:r>
      <w:bookmarkEnd w:id="24"/>
      <w:bookmarkEnd w:id="25"/>
    </w:p>
    <w:p w14:paraId="010E70EA" w14:textId="66D35B49" w:rsidR="00131FF8" w:rsidRPr="00BF64CE" w:rsidRDefault="00131FF8" w:rsidP="00131FF8">
      <w:pPr>
        <w:spacing w:after="18"/>
        <w:jc w:val="both"/>
        <w:rPr>
          <w:rFonts w:cstheme="minorHAnsi"/>
          <w:sz w:val="20"/>
          <w:szCs w:val="20"/>
        </w:rPr>
      </w:pPr>
      <w:r w:rsidRPr="00BF64CE">
        <w:rPr>
          <w:rFonts w:cstheme="minorHAnsi"/>
          <w:sz w:val="20"/>
          <w:szCs w:val="20"/>
        </w:rPr>
        <w:t xml:space="preserve">Le marché est conclu pour une durée de </w:t>
      </w:r>
      <w:r w:rsidR="00DC68E6" w:rsidRPr="00BF64CE">
        <w:rPr>
          <w:rFonts w:cstheme="minorHAnsi"/>
          <w:sz w:val="20"/>
          <w:szCs w:val="20"/>
        </w:rPr>
        <w:t>6 ans</w:t>
      </w:r>
      <w:r w:rsidRPr="00BF64CE">
        <w:rPr>
          <w:rFonts w:cstheme="minorHAnsi"/>
          <w:sz w:val="20"/>
          <w:szCs w:val="20"/>
        </w:rPr>
        <w:t>, à compter de sa date de notification.</w:t>
      </w:r>
    </w:p>
    <w:p w14:paraId="2328D7D2" w14:textId="2882DD0A" w:rsidR="00DC68E6" w:rsidRPr="00DC68E6" w:rsidRDefault="00DC68E6" w:rsidP="005F18CB">
      <w:pPr>
        <w:spacing w:after="18"/>
        <w:jc w:val="both"/>
        <w:rPr>
          <w:rFonts w:cstheme="minorHAnsi"/>
          <w:sz w:val="20"/>
          <w:szCs w:val="20"/>
        </w:rPr>
      </w:pPr>
      <w:r w:rsidRPr="00DC68E6">
        <w:rPr>
          <w:rFonts w:ascii="Segoe UI" w:hAnsi="Segoe UI" w:cs="Segoe UI"/>
          <w:sz w:val="18"/>
          <w:szCs w:val="18"/>
        </w:rPr>
        <w:t xml:space="preserve"> </w:t>
      </w:r>
    </w:p>
    <w:p w14:paraId="333E408F" w14:textId="00DAB278" w:rsidR="00DC68E6" w:rsidRPr="00DC68E6" w:rsidRDefault="00DC68E6" w:rsidP="005F18CB">
      <w:pPr>
        <w:spacing w:after="18"/>
        <w:jc w:val="both"/>
        <w:rPr>
          <w:rFonts w:cstheme="minorHAnsi"/>
          <w:sz w:val="20"/>
          <w:szCs w:val="20"/>
        </w:rPr>
      </w:pPr>
      <w:r w:rsidRPr="00DC68E6">
        <w:rPr>
          <w:rFonts w:cstheme="minorHAnsi"/>
          <w:sz w:val="20"/>
          <w:szCs w:val="20"/>
        </w:rPr>
        <w:t>Conformément aux dispositions du code de commerce, les commissaires aux comptes effectueront le contrôle des comptes de la CCI</w:t>
      </w:r>
      <w:r w:rsidR="00BD7ADD">
        <w:rPr>
          <w:rFonts w:cstheme="minorHAnsi"/>
          <w:sz w:val="20"/>
          <w:szCs w:val="20"/>
        </w:rPr>
        <w:t>R</w:t>
      </w:r>
      <w:r w:rsidRPr="00DC68E6">
        <w:rPr>
          <w:rFonts w:cstheme="minorHAnsi"/>
          <w:sz w:val="20"/>
          <w:szCs w:val="20"/>
        </w:rPr>
        <w:t xml:space="preserve"> Paris Ile-de-France établis, au titre des exercices 20</w:t>
      </w:r>
      <w:r w:rsidR="00BD7ADD">
        <w:rPr>
          <w:rFonts w:cstheme="minorHAnsi"/>
          <w:sz w:val="20"/>
          <w:szCs w:val="20"/>
        </w:rPr>
        <w:t>25</w:t>
      </w:r>
      <w:r w:rsidRPr="00DC68E6">
        <w:rPr>
          <w:rFonts w:cstheme="minorHAnsi"/>
          <w:sz w:val="20"/>
          <w:szCs w:val="20"/>
        </w:rPr>
        <w:t>, 202</w:t>
      </w:r>
      <w:r w:rsidR="00BD7ADD">
        <w:rPr>
          <w:rFonts w:cstheme="minorHAnsi"/>
          <w:sz w:val="20"/>
          <w:szCs w:val="20"/>
        </w:rPr>
        <w:t>6</w:t>
      </w:r>
      <w:r w:rsidRPr="00DC68E6">
        <w:rPr>
          <w:rFonts w:cstheme="minorHAnsi"/>
          <w:sz w:val="20"/>
          <w:szCs w:val="20"/>
        </w:rPr>
        <w:t>, 202</w:t>
      </w:r>
      <w:r w:rsidR="00BD7ADD">
        <w:rPr>
          <w:rFonts w:cstheme="minorHAnsi"/>
          <w:sz w:val="20"/>
          <w:szCs w:val="20"/>
        </w:rPr>
        <w:t>7</w:t>
      </w:r>
      <w:r w:rsidRPr="00DC68E6">
        <w:rPr>
          <w:rFonts w:cstheme="minorHAnsi"/>
          <w:sz w:val="20"/>
          <w:szCs w:val="20"/>
        </w:rPr>
        <w:t>, 202</w:t>
      </w:r>
      <w:r w:rsidR="00BD7ADD">
        <w:rPr>
          <w:rFonts w:cstheme="minorHAnsi"/>
          <w:sz w:val="20"/>
          <w:szCs w:val="20"/>
        </w:rPr>
        <w:t>8</w:t>
      </w:r>
      <w:r w:rsidRPr="00DC68E6">
        <w:rPr>
          <w:rFonts w:cstheme="minorHAnsi"/>
          <w:sz w:val="20"/>
          <w:szCs w:val="20"/>
        </w:rPr>
        <w:t>, 202</w:t>
      </w:r>
      <w:r w:rsidR="00BD7ADD">
        <w:rPr>
          <w:rFonts w:cstheme="minorHAnsi"/>
          <w:sz w:val="20"/>
          <w:szCs w:val="20"/>
        </w:rPr>
        <w:t>9</w:t>
      </w:r>
      <w:r w:rsidRPr="00DC68E6">
        <w:rPr>
          <w:rFonts w:cstheme="minorHAnsi"/>
          <w:sz w:val="20"/>
          <w:szCs w:val="20"/>
        </w:rPr>
        <w:t>, 20</w:t>
      </w:r>
      <w:r w:rsidR="00BD7ADD">
        <w:rPr>
          <w:rFonts w:cstheme="minorHAnsi"/>
          <w:sz w:val="20"/>
          <w:szCs w:val="20"/>
        </w:rPr>
        <w:t>30</w:t>
      </w:r>
      <w:r w:rsidRPr="00DC68E6">
        <w:rPr>
          <w:rFonts w:cstheme="minorHAnsi"/>
          <w:sz w:val="20"/>
          <w:szCs w:val="20"/>
        </w:rPr>
        <w:t xml:space="preserve"> à compter de leur nomination. </w:t>
      </w:r>
    </w:p>
    <w:p w14:paraId="7F77BC47" w14:textId="77777777" w:rsidR="00EF4026" w:rsidRDefault="00EF4026" w:rsidP="00EF4026">
      <w:pPr>
        <w:spacing w:after="18"/>
        <w:jc w:val="both"/>
        <w:rPr>
          <w:rFonts w:cstheme="minorHAnsi"/>
          <w:sz w:val="20"/>
          <w:szCs w:val="20"/>
        </w:rPr>
      </w:pPr>
      <w:r>
        <w:rPr>
          <w:rFonts w:cstheme="minorHAnsi"/>
          <w:sz w:val="20"/>
          <w:szCs w:val="20"/>
        </w:rPr>
        <w:t>L’</w:t>
      </w:r>
      <w:r w:rsidRPr="00DC68E6">
        <w:rPr>
          <w:rFonts w:cstheme="minorHAnsi"/>
          <w:sz w:val="20"/>
          <w:szCs w:val="20"/>
        </w:rPr>
        <w:t>Assemblée Générale d’approbation des comptes 20</w:t>
      </w:r>
      <w:r>
        <w:rPr>
          <w:rFonts w:cstheme="minorHAnsi"/>
          <w:sz w:val="20"/>
          <w:szCs w:val="20"/>
        </w:rPr>
        <w:t>30 se tenant dans le courant du premier semestre 2031, l</w:t>
      </w:r>
      <w:r w:rsidRPr="00DC68E6">
        <w:rPr>
          <w:rFonts w:cstheme="minorHAnsi"/>
          <w:sz w:val="20"/>
          <w:szCs w:val="20"/>
        </w:rPr>
        <w:t>es prestations s’exécuteront jusqu’à l’arrêté des comptes de l’exercice 20</w:t>
      </w:r>
      <w:r>
        <w:rPr>
          <w:rFonts w:cstheme="minorHAnsi"/>
          <w:sz w:val="20"/>
          <w:szCs w:val="20"/>
        </w:rPr>
        <w:t>30 et la</w:t>
      </w:r>
      <w:r w:rsidRPr="00DC68E6">
        <w:rPr>
          <w:rFonts w:cstheme="minorHAnsi"/>
          <w:sz w:val="20"/>
          <w:szCs w:val="20"/>
        </w:rPr>
        <w:t xml:space="preserve"> remise des rapports généraux. </w:t>
      </w:r>
    </w:p>
    <w:p w14:paraId="5D73F3B2" w14:textId="77777777" w:rsidR="00BD7ADD" w:rsidRPr="00DC68E6" w:rsidRDefault="00BD7ADD" w:rsidP="005F18CB">
      <w:pPr>
        <w:spacing w:after="18"/>
        <w:jc w:val="both"/>
        <w:rPr>
          <w:rFonts w:cstheme="minorHAnsi"/>
          <w:sz w:val="20"/>
          <w:szCs w:val="20"/>
        </w:rPr>
      </w:pPr>
    </w:p>
    <w:p w14:paraId="048502A5" w14:textId="763F7042" w:rsidR="00DC68E6" w:rsidRPr="00DC68E6" w:rsidRDefault="00DC68E6" w:rsidP="005F18CB">
      <w:pPr>
        <w:spacing w:after="18"/>
        <w:jc w:val="both"/>
        <w:rPr>
          <w:rFonts w:cstheme="minorHAnsi"/>
          <w:sz w:val="20"/>
          <w:szCs w:val="20"/>
        </w:rPr>
      </w:pPr>
      <w:r w:rsidRPr="00DC68E6">
        <w:rPr>
          <w:rFonts w:cstheme="minorHAnsi"/>
          <w:sz w:val="20"/>
          <w:szCs w:val="20"/>
        </w:rPr>
        <w:t>La durée du marché correspond à la durée légale d’un mandat de commissariat aux comptes, soit 6 exercices conformément à et dans les conditions de l'article L.823-3 du Code de commerce.</w:t>
      </w:r>
    </w:p>
    <w:p w14:paraId="6423D07B" w14:textId="6A6D0949" w:rsidR="006D038E" w:rsidRPr="000D58BD" w:rsidRDefault="00D85059"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6" w:name="_Toc180155020"/>
      <w:bookmarkStart w:id="27" w:name="_Toc199239352"/>
      <w:r w:rsidRPr="000D58BD">
        <w:rPr>
          <w:rFonts w:cstheme="minorHAnsi"/>
          <w:sz w:val="32"/>
          <w:szCs w:val="32"/>
        </w:rPr>
        <w:t>PIÈCES CONTRACTUELLES DU MARCHÉ</w:t>
      </w:r>
      <w:bookmarkEnd w:id="26"/>
      <w:bookmarkEnd w:id="27"/>
    </w:p>
    <w:p w14:paraId="4D01F4D8" w14:textId="10BA5D4A" w:rsidR="006D038E" w:rsidRPr="007D70D5" w:rsidRDefault="00AE526D" w:rsidP="0077543C">
      <w:pPr>
        <w:spacing w:before="240"/>
        <w:jc w:val="both"/>
        <w:rPr>
          <w:rFonts w:cstheme="minorHAnsi"/>
          <w:bCs/>
          <w:sz w:val="20"/>
          <w:szCs w:val="20"/>
        </w:rPr>
      </w:pPr>
      <w:r w:rsidRPr="007D70D5">
        <w:rPr>
          <w:rFonts w:cstheme="minorHAnsi"/>
          <w:bCs/>
          <w:sz w:val="20"/>
          <w:szCs w:val="20"/>
        </w:rPr>
        <w:t xml:space="preserve">Les pièces contractuelles </w:t>
      </w:r>
      <w:r w:rsidR="0077543C" w:rsidRPr="007D70D5">
        <w:rPr>
          <w:rFonts w:cstheme="minorHAnsi"/>
          <w:bCs/>
          <w:sz w:val="20"/>
          <w:szCs w:val="20"/>
        </w:rPr>
        <w:t xml:space="preserve">du </w:t>
      </w:r>
      <w:r w:rsidR="009E35F3" w:rsidRPr="007D70D5">
        <w:rPr>
          <w:rFonts w:cstheme="minorHAnsi"/>
          <w:bCs/>
          <w:sz w:val="20"/>
          <w:szCs w:val="20"/>
        </w:rPr>
        <w:t>marché</w:t>
      </w:r>
      <w:r w:rsidRPr="007D70D5">
        <w:rPr>
          <w:rFonts w:cstheme="minorHAnsi"/>
          <w:bCs/>
          <w:sz w:val="20"/>
          <w:szCs w:val="20"/>
        </w:rPr>
        <w:t xml:space="preserve"> sont les suivantes et, en cas de contradiction entre leurs stipulations, prévalent dans cet ordre de priorité </w:t>
      </w:r>
      <w:r w:rsidR="006D038E" w:rsidRPr="007D70D5">
        <w:rPr>
          <w:rFonts w:cstheme="minorHAnsi"/>
          <w:bCs/>
          <w:sz w:val="20"/>
          <w:szCs w:val="20"/>
        </w:rPr>
        <w:t>:</w:t>
      </w:r>
    </w:p>
    <w:p w14:paraId="5F1AED77" w14:textId="6763482B" w:rsidR="006D038E" w:rsidRPr="007D70D5" w:rsidRDefault="00E2614F" w:rsidP="005B0A85">
      <w:pPr>
        <w:widowControl w:val="0"/>
        <w:numPr>
          <w:ilvl w:val="0"/>
          <w:numId w:val="44"/>
        </w:numPr>
        <w:spacing w:before="60"/>
        <w:ind w:hanging="294"/>
        <w:jc w:val="both"/>
        <w:rPr>
          <w:sz w:val="20"/>
          <w:szCs w:val="20"/>
        </w:rPr>
      </w:pPr>
      <w:r w:rsidRPr="392B7E6E">
        <w:rPr>
          <w:rFonts w:eastAsia="Arial Narrow"/>
          <w:sz w:val="20"/>
          <w:szCs w:val="20"/>
        </w:rPr>
        <w:t>Le</w:t>
      </w:r>
      <w:r w:rsidR="4C727FB6" w:rsidRPr="392B7E6E">
        <w:rPr>
          <w:rFonts w:eastAsia="Arial Narrow"/>
          <w:sz w:val="20"/>
          <w:szCs w:val="20"/>
        </w:rPr>
        <w:t xml:space="preserve"> présent acte d’engagement valant </w:t>
      </w:r>
      <w:r w:rsidR="4C727FB6" w:rsidRPr="00BF64CE">
        <w:rPr>
          <w:rFonts w:eastAsia="Arial Narrow"/>
          <w:sz w:val="20"/>
          <w:szCs w:val="20"/>
        </w:rPr>
        <w:t xml:space="preserve">cahier des clauses administratives particulières </w:t>
      </w:r>
      <w:r w:rsidR="4C727FB6" w:rsidRPr="392B7E6E">
        <w:rPr>
          <w:rFonts w:eastAsia="Arial Narrow"/>
          <w:sz w:val="20"/>
          <w:szCs w:val="20"/>
        </w:rPr>
        <w:t>et ses éventuelles annexes</w:t>
      </w:r>
      <w:r w:rsidR="6813BBA2" w:rsidRPr="392B7E6E">
        <w:rPr>
          <w:rFonts w:eastAsia="Arial Narrow"/>
          <w:sz w:val="20"/>
          <w:szCs w:val="20"/>
        </w:rPr>
        <w:t> </w:t>
      </w:r>
      <w:r w:rsidR="4C727FB6" w:rsidRPr="392B7E6E">
        <w:rPr>
          <w:rFonts w:eastAsia="Arial Narrow"/>
          <w:sz w:val="20"/>
          <w:szCs w:val="20"/>
        </w:rPr>
        <w:t>;</w:t>
      </w:r>
    </w:p>
    <w:p w14:paraId="2714D6C2" w14:textId="035D9981" w:rsidR="00AE526D" w:rsidRPr="00BF64CE" w:rsidRDefault="00E2614F" w:rsidP="005B0A85">
      <w:pPr>
        <w:widowControl w:val="0"/>
        <w:numPr>
          <w:ilvl w:val="0"/>
          <w:numId w:val="44"/>
        </w:numPr>
        <w:spacing w:before="40"/>
        <w:ind w:hanging="294"/>
        <w:jc w:val="both"/>
        <w:rPr>
          <w:rFonts w:cstheme="minorHAnsi"/>
          <w:sz w:val="20"/>
          <w:szCs w:val="20"/>
        </w:rPr>
      </w:pPr>
      <w:r w:rsidRPr="007D70D5">
        <w:rPr>
          <w:rFonts w:eastAsia="Arial Narrow" w:cstheme="minorHAnsi"/>
          <w:sz w:val="20"/>
          <w:szCs w:val="20"/>
        </w:rPr>
        <w:t>Le</w:t>
      </w:r>
      <w:r w:rsidR="00AE526D" w:rsidRPr="007D70D5">
        <w:rPr>
          <w:rFonts w:eastAsia="Arial Narrow" w:cstheme="minorHAnsi"/>
          <w:sz w:val="20"/>
          <w:szCs w:val="20"/>
        </w:rPr>
        <w:t xml:space="preserve"> cahier des </w:t>
      </w:r>
      <w:r w:rsidR="00AE526D" w:rsidRPr="00BF64CE">
        <w:rPr>
          <w:rFonts w:eastAsia="Arial Narrow" w:cstheme="minorHAnsi"/>
          <w:sz w:val="20"/>
          <w:szCs w:val="20"/>
        </w:rPr>
        <w:t xml:space="preserve">clauses techniques particulières et ses annexes éventuelles (CCTP) ; </w:t>
      </w:r>
    </w:p>
    <w:p w14:paraId="6A31FF93" w14:textId="1AE93518" w:rsidR="00AE526D" w:rsidRPr="00BF64CE" w:rsidRDefault="00E2614F" w:rsidP="005B0A85">
      <w:pPr>
        <w:widowControl w:val="0"/>
        <w:numPr>
          <w:ilvl w:val="0"/>
          <w:numId w:val="44"/>
        </w:numPr>
        <w:spacing w:before="40"/>
        <w:ind w:hanging="294"/>
        <w:jc w:val="both"/>
        <w:rPr>
          <w:rFonts w:cstheme="minorHAnsi"/>
          <w:sz w:val="20"/>
          <w:szCs w:val="20"/>
        </w:rPr>
      </w:pPr>
      <w:r w:rsidRPr="00BF64CE">
        <w:rPr>
          <w:rFonts w:eastAsia="Arial Narrow" w:cstheme="minorHAnsi"/>
          <w:sz w:val="20"/>
          <w:szCs w:val="20"/>
        </w:rPr>
        <w:t>Le</w:t>
      </w:r>
      <w:r w:rsidR="00AE526D" w:rsidRPr="00BF64CE">
        <w:rPr>
          <w:rFonts w:eastAsia="Arial Narrow" w:cstheme="minorHAnsi"/>
          <w:sz w:val="20"/>
          <w:szCs w:val="20"/>
        </w:rPr>
        <w:t xml:space="preserve"> cahier des clauses administratives générales applicables (CCAG) aux marchés publics de prestations intellectuelles (PI) approuvé par l’arrêté du 30 mars 2021</w:t>
      </w:r>
      <w:r w:rsidR="001612A2" w:rsidRPr="00BF64CE">
        <w:rPr>
          <w:rFonts w:eastAsia="Arial Narrow" w:cstheme="minorHAnsi"/>
          <w:sz w:val="20"/>
          <w:szCs w:val="20"/>
        </w:rPr>
        <w:t xml:space="preserve"> ; version en vigueur au 17 janvier 2023 </w:t>
      </w:r>
      <w:r w:rsidR="00AE526D" w:rsidRPr="00BF64CE">
        <w:rPr>
          <w:rFonts w:eastAsia="Arial Narrow" w:cstheme="minorHAnsi"/>
          <w:sz w:val="20"/>
          <w:szCs w:val="20"/>
        </w:rPr>
        <w:t xml:space="preserve">(pièce non jointe) ; </w:t>
      </w:r>
    </w:p>
    <w:p w14:paraId="634D0AFA" w14:textId="45351EA6" w:rsidR="006D038E" w:rsidRPr="00BF64CE" w:rsidRDefault="40BDA2E6" w:rsidP="005B0A85">
      <w:pPr>
        <w:widowControl w:val="0"/>
        <w:numPr>
          <w:ilvl w:val="0"/>
          <w:numId w:val="44"/>
        </w:numPr>
        <w:spacing w:before="40" w:after="0"/>
        <w:ind w:hanging="294"/>
        <w:jc w:val="both"/>
        <w:rPr>
          <w:sz w:val="20"/>
          <w:szCs w:val="20"/>
        </w:rPr>
      </w:pPr>
      <w:r w:rsidRPr="00BF64CE">
        <w:rPr>
          <w:sz w:val="20"/>
          <w:szCs w:val="20"/>
        </w:rPr>
        <w:t>Le cadre de réponse financier renseigné par le titulaire dans son offre</w:t>
      </w:r>
      <w:r w:rsidR="00CA344F" w:rsidRPr="00BF64CE">
        <w:rPr>
          <w:sz w:val="20"/>
          <w:szCs w:val="20"/>
        </w:rPr>
        <w:t> ;</w:t>
      </w:r>
    </w:p>
    <w:p w14:paraId="64A65046" w14:textId="2C9D063A" w:rsidR="006D038E" w:rsidRPr="00BF64CE" w:rsidRDefault="00066F27" w:rsidP="005B0A85">
      <w:pPr>
        <w:widowControl w:val="0"/>
        <w:numPr>
          <w:ilvl w:val="0"/>
          <w:numId w:val="44"/>
        </w:numPr>
        <w:spacing w:before="40"/>
        <w:ind w:hanging="294"/>
        <w:jc w:val="both"/>
        <w:rPr>
          <w:sz w:val="20"/>
          <w:szCs w:val="20"/>
        </w:rPr>
      </w:pPr>
      <w:r w:rsidRPr="00BF64CE">
        <w:rPr>
          <w:rFonts w:eastAsia="Arial Narrow"/>
          <w:sz w:val="20"/>
          <w:szCs w:val="20"/>
        </w:rPr>
        <w:t>Le</w:t>
      </w:r>
      <w:r w:rsidR="4C727FB6" w:rsidRPr="00BF64CE">
        <w:rPr>
          <w:rFonts w:eastAsia="Arial Narrow"/>
          <w:sz w:val="20"/>
          <w:szCs w:val="20"/>
        </w:rPr>
        <w:t xml:space="preserve"> </w:t>
      </w:r>
      <w:r w:rsidR="4C727FB6" w:rsidRPr="00BF64CE">
        <w:rPr>
          <w:sz w:val="20"/>
          <w:szCs w:val="20"/>
        </w:rPr>
        <w:t xml:space="preserve">cadre de réponse </w:t>
      </w:r>
      <w:r w:rsidR="23A043AF" w:rsidRPr="00BF64CE">
        <w:rPr>
          <w:sz w:val="20"/>
          <w:szCs w:val="20"/>
        </w:rPr>
        <w:t xml:space="preserve">technique et fonctionnel </w:t>
      </w:r>
      <w:r w:rsidR="4C727FB6" w:rsidRPr="00BF64CE">
        <w:rPr>
          <w:sz w:val="20"/>
          <w:szCs w:val="20"/>
        </w:rPr>
        <w:t>remis dans l’offre</w:t>
      </w:r>
      <w:r w:rsidR="4C727FB6" w:rsidRPr="00BF64CE">
        <w:rPr>
          <w:rFonts w:eastAsia="Arial Narrow"/>
          <w:sz w:val="20"/>
          <w:szCs w:val="20"/>
        </w:rPr>
        <w:t xml:space="preserve"> ; </w:t>
      </w:r>
    </w:p>
    <w:p w14:paraId="696F52A9" w14:textId="7DB2CF17" w:rsidR="00307B3F" w:rsidRPr="00BF64CE" w:rsidRDefault="00307B3F" w:rsidP="005B0A85">
      <w:pPr>
        <w:widowControl w:val="0"/>
        <w:numPr>
          <w:ilvl w:val="0"/>
          <w:numId w:val="44"/>
        </w:numPr>
        <w:spacing w:before="40"/>
        <w:ind w:hanging="294"/>
        <w:jc w:val="both"/>
        <w:rPr>
          <w:rFonts w:cstheme="minorHAnsi"/>
          <w:sz w:val="20"/>
          <w:szCs w:val="20"/>
        </w:rPr>
      </w:pPr>
      <w:r w:rsidRPr="00BF64CE">
        <w:rPr>
          <w:rFonts w:cstheme="minorHAnsi"/>
          <w:sz w:val="20"/>
          <w:szCs w:val="20"/>
        </w:rPr>
        <w:t>Cadre CNIL</w:t>
      </w:r>
      <w:r w:rsidR="00B27701" w:rsidRPr="00BF64CE">
        <w:rPr>
          <w:rFonts w:cstheme="minorHAnsi"/>
          <w:sz w:val="20"/>
          <w:szCs w:val="20"/>
        </w:rPr>
        <w:t> ;</w:t>
      </w:r>
    </w:p>
    <w:p w14:paraId="3A74DFA6" w14:textId="5E495B76" w:rsidR="00AA356F" w:rsidRPr="007D70D5" w:rsidRDefault="00AA356F" w:rsidP="005B0A85">
      <w:pPr>
        <w:widowControl w:val="0"/>
        <w:numPr>
          <w:ilvl w:val="0"/>
          <w:numId w:val="44"/>
        </w:numPr>
        <w:spacing w:before="40"/>
        <w:ind w:hanging="294"/>
        <w:jc w:val="both"/>
        <w:rPr>
          <w:rStyle w:val="Lienhypertexte"/>
          <w:sz w:val="20"/>
          <w:szCs w:val="20"/>
        </w:rPr>
      </w:pPr>
      <w:hyperlink r:id="rId12">
        <w:bookmarkStart w:id="28" w:name="_Hlk187164118"/>
        <w:r w:rsidRPr="00BF64CE">
          <w:rPr>
            <w:sz w:val="20"/>
            <w:szCs w:val="20"/>
          </w:rPr>
          <w:t>Code de c</w:t>
        </w:r>
        <w:bookmarkEnd w:id="28"/>
        <w:r w:rsidRPr="00BF64CE">
          <w:rPr>
            <w:sz w:val="20"/>
            <w:szCs w:val="20"/>
          </w:rPr>
          <w:t>onduite anti-corruption CCI Paris Île-de-France</w:t>
        </w:r>
      </w:hyperlink>
      <w:r w:rsidRPr="76914536">
        <w:rPr>
          <w:sz w:val="20"/>
          <w:szCs w:val="20"/>
        </w:rPr>
        <w:t xml:space="preserve"> </w:t>
      </w:r>
      <w:bookmarkStart w:id="29" w:name="_Int_RwJjsEWp"/>
      <w:r w:rsidRPr="76914536">
        <w:rPr>
          <w:sz w:val="20"/>
          <w:szCs w:val="20"/>
        </w:rPr>
        <w:t>accessible</w:t>
      </w:r>
      <w:bookmarkEnd w:id="29"/>
      <w:r w:rsidRPr="76914536">
        <w:rPr>
          <w:sz w:val="20"/>
          <w:szCs w:val="20"/>
        </w:rPr>
        <w:t xml:space="preserve"> sur le site internet du Groupe CCI Paris Île-de-France : </w:t>
      </w:r>
      <w:hyperlink r:id="rId13">
        <w:r w:rsidRPr="76914536">
          <w:rPr>
            <w:rStyle w:val="Lienhypertexte"/>
            <w:sz w:val="20"/>
            <w:szCs w:val="20"/>
          </w:rPr>
          <w:t>https://www.cci-paris-idf.fr/fr/notre-groupe/finances-juridique</w:t>
        </w:r>
      </w:hyperlink>
    </w:p>
    <w:p w14:paraId="4A129593" w14:textId="0DE38131" w:rsidR="006D038E" w:rsidRPr="00066F27" w:rsidRDefault="006D038E" w:rsidP="006D038E">
      <w:pPr>
        <w:spacing w:before="120"/>
        <w:jc w:val="both"/>
        <w:rPr>
          <w:rFonts w:cstheme="minorHAnsi"/>
          <w:bCs/>
          <w:sz w:val="20"/>
          <w:szCs w:val="20"/>
        </w:rPr>
      </w:pPr>
      <w:r w:rsidRPr="007D70D5">
        <w:rPr>
          <w:rFonts w:cstheme="minorHAnsi"/>
          <w:bCs/>
          <w:sz w:val="20"/>
          <w:szCs w:val="20"/>
        </w:rPr>
        <w:lastRenderedPageBreak/>
        <w:t xml:space="preserve">Les pièces générales (CCAG), bien que non </w:t>
      </w:r>
      <w:r w:rsidRPr="00066F27">
        <w:rPr>
          <w:rFonts w:cstheme="minorHAnsi"/>
          <w:bCs/>
          <w:sz w:val="20"/>
          <w:szCs w:val="20"/>
        </w:rPr>
        <w:t xml:space="preserve">jointes au marché, sont réputées connues de l’ensemble des entreprises. </w:t>
      </w:r>
    </w:p>
    <w:p w14:paraId="380F6B66" w14:textId="59143BD8" w:rsidR="00CA7FED" w:rsidRPr="00066F27" w:rsidRDefault="31693768" w:rsidP="392B7E6E">
      <w:pPr>
        <w:spacing w:after="240"/>
        <w:jc w:val="both"/>
        <w:rPr>
          <w:sz w:val="20"/>
          <w:szCs w:val="20"/>
        </w:rPr>
      </w:pPr>
      <w:r w:rsidRPr="00066F27">
        <w:rPr>
          <w:sz w:val="20"/>
          <w:szCs w:val="20"/>
        </w:rPr>
        <w:t xml:space="preserve">Par dérogation à l’article 1.2 du CCAG </w:t>
      </w:r>
      <w:r w:rsidR="0F8A10B2" w:rsidRPr="00066F27">
        <w:rPr>
          <w:sz w:val="20"/>
          <w:szCs w:val="20"/>
        </w:rPr>
        <w:t>applicable au présent marché</w:t>
      </w:r>
      <w:r w:rsidRPr="00066F27">
        <w:rPr>
          <w:sz w:val="20"/>
          <w:szCs w:val="20"/>
        </w:rPr>
        <w:t xml:space="preserve">, le </w:t>
      </w:r>
      <w:r w:rsidR="6E1B07B8" w:rsidRPr="00066F27">
        <w:rPr>
          <w:sz w:val="20"/>
          <w:szCs w:val="20"/>
        </w:rPr>
        <w:t xml:space="preserve">présent </w:t>
      </w:r>
      <w:r w:rsidR="682A2DD8" w:rsidRPr="00066F27">
        <w:rPr>
          <w:sz w:val="20"/>
          <w:szCs w:val="20"/>
        </w:rPr>
        <w:t xml:space="preserve">marché </w:t>
      </w:r>
      <w:r w:rsidRPr="00066F27">
        <w:rPr>
          <w:sz w:val="20"/>
          <w:szCs w:val="20"/>
        </w:rPr>
        <w:t xml:space="preserve">ne prévoient pas d’article récapitulant les dérogations au CCAG </w:t>
      </w:r>
      <w:r w:rsidR="0F8A10B2" w:rsidRPr="00066F27">
        <w:rPr>
          <w:sz w:val="20"/>
          <w:szCs w:val="20"/>
        </w:rPr>
        <w:t>applicable au présent marché</w:t>
      </w:r>
      <w:r w:rsidRPr="00066F27">
        <w:rPr>
          <w:sz w:val="20"/>
          <w:szCs w:val="20"/>
        </w:rPr>
        <w:t>.</w:t>
      </w:r>
    </w:p>
    <w:p w14:paraId="778AC5E9" w14:textId="77777777" w:rsidR="009001D8" w:rsidRPr="000D58BD" w:rsidRDefault="009001D8"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0" w:name="_Toc180155021"/>
      <w:bookmarkStart w:id="31" w:name="_Toc199239353"/>
      <w:r w:rsidRPr="000D58BD">
        <w:rPr>
          <w:rFonts w:cstheme="minorHAnsi"/>
          <w:sz w:val="32"/>
          <w:szCs w:val="32"/>
        </w:rPr>
        <w:t>PRIX</w:t>
      </w:r>
      <w:bookmarkEnd w:id="30"/>
      <w:bookmarkEnd w:id="31"/>
    </w:p>
    <w:p w14:paraId="4173E348" w14:textId="77777777" w:rsidR="001D44F9" w:rsidRDefault="01A70650" w:rsidP="00670FE3">
      <w:pPr>
        <w:pStyle w:val="Titre2"/>
      </w:pPr>
      <w:bookmarkStart w:id="32" w:name="_Toc359330055"/>
      <w:bookmarkStart w:id="33" w:name="_Toc488050888"/>
      <w:bookmarkStart w:id="34" w:name="_Toc180155022"/>
      <w:r>
        <w:t xml:space="preserve">Forme et détermination </w:t>
      </w:r>
      <w:r w:rsidR="6A4E32D8">
        <w:t xml:space="preserve">des prix </w:t>
      </w:r>
    </w:p>
    <w:p w14:paraId="5626EB1C" w14:textId="7F79758C" w:rsidR="00833871" w:rsidRPr="00066F27" w:rsidRDefault="01A70650" w:rsidP="392B7E6E">
      <w:pPr>
        <w:spacing w:after="120"/>
        <w:jc w:val="both"/>
        <w:rPr>
          <w:sz w:val="20"/>
          <w:szCs w:val="20"/>
        </w:rPr>
      </w:pPr>
      <w:r w:rsidRPr="392B7E6E">
        <w:rPr>
          <w:sz w:val="20"/>
          <w:szCs w:val="20"/>
        </w:rPr>
        <w:t xml:space="preserve">Les prix du présent marché </w:t>
      </w:r>
      <w:r w:rsidRPr="00066F27">
        <w:rPr>
          <w:sz w:val="20"/>
          <w:szCs w:val="20"/>
        </w:rPr>
        <w:t xml:space="preserve">sont des prix forfaitaires et unitaires exprimés </w:t>
      </w:r>
      <w:r w:rsidR="001D44F9" w:rsidRPr="00066F27">
        <w:rPr>
          <w:sz w:val="20"/>
          <w:szCs w:val="20"/>
        </w:rPr>
        <w:t>en euros</w:t>
      </w:r>
      <w:r w:rsidR="001ADF95" w:rsidRPr="00066F27">
        <w:rPr>
          <w:sz w:val="20"/>
          <w:szCs w:val="20"/>
        </w:rPr>
        <w:t xml:space="preserve"> Hors Taxe (€ HT)</w:t>
      </w:r>
      <w:r w:rsidRPr="00066F27">
        <w:rPr>
          <w:sz w:val="20"/>
          <w:szCs w:val="20"/>
        </w:rPr>
        <w:t xml:space="preserve">, par dérogation aux dispositions de l’article </w:t>
      </w:r>
      <w:r w:rsidR="1E2EF095" w:rsidRPr="00066F27">
        <w:rPr>
          <w:sz w:val="20"/>
          <w:szCs w:val="20"/>
        </w:rPr>
        <w:t>10.1.3 du CCAG applicable au présent marché</w:t>
      </w:r>
      <w:r w:rsidR="00BD7ADD" w:rsidRPr="00066F27">
        <w:rPr>
          <w:sz w:val="20"/>
          <w:szCs w:val="20"/>
        </w:rPr>
        <w:t>.</w:t>
      </w:r>
    </w:p>
    <w:p w14:paraId="5CD2A64B" w14:textId="77777777" w:rsidR="004F2010" w:rsidRPr="00066F27" w:rsidRDefault="004F2010" w:rsidP="004F2010">
      <w:pPr>
        <w:spacing w:after="120"/>
        <w:jc w:val="both"/>
        <w:rPr>
          <w:rFonts w:cstheme="minorHAnsi"/>
          <w:bCs/>
          <w:sz w:val="20"/>
          <w:szCs w:val="20"/>
        </w:rPr>
      </w:pPr>
      <w:r w:rsidRPr="00066F27">
        <w:rPr>
          <w:rFonts w:cstheme="minorHAnsi"/>
          <w:bCs/>
          <w:sz w:val="20"/>
          <w:szCs w:val="20"/>
        </w:rPr>
        <w:t>Les prestations objet du présent marché sont réglées par application :</w:t>
      </w:r>
    </w:p>
    <w:p w14:paraId="04748AD6" w14:textId="03074ED1" w:rsidR="00A01096" w:rsidRPr="00A01096" w:rsidRDefault="004F2010" w:rsidP="00A01096">
      <w:pPr>
        <w:pStyle w:val="Paragraphedeliste"/>
        <w:numPr>
          <w:ilvl w:val="0"/>
          <w:numId w:val="49"/>
        </w:numPr>
        <w:spacing w:after="120"/>
        <w:jc w:val="both"/>
        <w:rPr>
          <w:rFonts w:cstheme="minorHAnsi"/>
          <w:bCs/>
          <w:sz w:val="20"/>
          <w:szCs w:val="20"/>
        </w:rPr>
      </w:pPr>
      <w:r w:rsidRPr="00066F27">
        <w:rPr>
          <w:rFonts w:cstheme="minorHAnsi"/>
          <w:bCs/>
          <w:sz w:val="20"/>
          <w:szCs w:val="20"/>
        </w:rPr>
        <w:t>D</w:t>
      </w:r>
      <w:r w:rsidR="00CA344F" w:rsidRPr="00066F27">
        <w:rPr>
          <w:rFonts w:cstheme="minorHAnsi"/>
          <w:bCs/>
          <w:sz w:val="20"/>
          <w:szCs w:val="20"/>
        </w:rPr>
        <w:t xml:space="preserve">’un prix </w:t>
      </w:r>
      <w:r w:rsidR="00F86A3C" w:rsidRPr="00066F27">
        <w:rPr>
          <w:rFonts w:cstheme="minorHAnsi"/>
          <w:bCs/>
          <w:sz w:val="20"/>
          <w:szCs w:val="20"/>
        </w:rPr>
        <w:t xml:space="preserve">unitaire </w:t>
      </w:r>
      <w:r w:rsidR="00CA344F" w:rsidRPr="00066F27">
        <w:rPr>
          <w:rFonts w:cstheme="minorHAnsi"/>
          <w:bCs/>
          <w:sz w:val="20"/>
          <w:szCs w:val="20"/>
        </w:rPr>
        <w:t>forfait</w:t>
      </w:r>
      <w:r w:rsidR="00F86A3C" w:rsidRPr="00066F27">
        <w:rPr>
          <w:rFonts w:cstheme="minorHAnsi"/>
          <w:bCs/>
          <w:sz w:val="20"/>
          <w:szCs w:val="20"/>
        </w:rPr>
        <w:t>isé</w:t>
      </w:r>
      <w:r w:rsidR="00CA344F" w:rsidRPr="00066F27">
        <w:rPr>
          <w:rFonts w:cstheme="minorHAnsi"/>
          <w:bCs/>
          <w:sz w:val="20"/>
          <w:szCs w:val="20"/>
        </w:rPr>
        <w:t xml:space="preserve"> </w:t>
      </w:r>
      <w:r w:rsidRPr="00066F27">
        <w:rPr>
          <w:rFonts w:cstheme="minorHAnsi"/>
          <w:bCs/>
          <w:sz w:val="20"/>
          <w:szCs w:val="20"/>
        </w:rPr>
        <w:t>indiqué dans l</w:t>
      </w:r>
      <w:r w:rsidR="00CA344F" w:rsidRPr="00066F27">
        <w:rPr>
          <w:rFonts w:cstheme="minorHAnsi"/>
          <w:bCs/>
          <w:sz w:val="20"/>
          <w:szCs w:val="20"/>
        </w:rPr>
        <w:t xml:space="preserve">e cadre </w:t>
      </w:r>
      <w:r w:rsidR="00CA344F">
        <w:rPr>
          <w:rFonts w:cstheme="minorHAnsi"/>
          <w:bCs/>
          <w:sz w:val="20"/>
          <w:szCs w:val="20"/>
        </w:rPr>
        <w:t>de réponse financier</w:t>
      </w:r>
      <w:r w:rsidRPr="004F2010">
        <w:rPr>
          <w:rFonts w:cstheme="minorHAnsi"/>
          <w:bCs/>
          <w:sz w:val="20"/>
          <w:szCs w:val="20"/>
        </w:rPr>
        <w:t xml:space="preserve"> pour les prestations </w:t>
      </w:r>
      <w:r w:rsidRPr="00066F27">
        <w:rPr>
          <w:rFonts w:cstheme="minorHAnsi"/>
          <w:bCs/>
          <w:sz w:val="20"/>
          <w:szCs w:val="20"/>
        </w:rPr>
        <w:t>suivantes</w:t>
      </w:r>
      <w:r w:rsidR="00A01096" w:rsidRPr="00066F27">
        <w:rPr>
          <w:rFonts w:cstheme="minorHAnsi"/>
          <w:bCs/>
          <w:sz w:val="20"/>
          <w:szCs w:val="20"/>
        </w:rPr>
        <w:t xml:space="preserve"> : Mission </w:t>
      </w:r>
      <w:r w:rsidR="00A01096" w:rsidRPr="00F87D7B">
        <w:rPr>
          <w:rFonts w:cstheme="minorHAnsi"/>
          <w:bCs/>
          <w:sz w:val="20"/>
          <w:szCs w:val="20"/>
        </w:rPr>
        <w:t>générale</w:t>
      </w:r>
      <w:r w:rsidR="00EF4026">
        <w:rPr>
          <w:rFonts w:cstheme="minorHAnsi"/>
          <w:bCs/>
          <w:sz w:val="20"/>
          <w:szCs w:val="20"/>
        </w:rPr>
        <w:t xml:space="preserve">. </w:t>
      </w:r>
      <w:r w:rsidR="00EF4026" w:rsidRPr="00EF4026">
        <w:rPr>
          <w:rFonts w:cstheme="minorHAnsi"/>
          <w:bCs/>
          <w:sz w:val="20"/>
          <w:szCs w:val="20"/>
        </w:rPr>
        <w:t xml:space="preserve">S’agissant d’un </w:t>
      </w:r>
      <w:proofErr w:type="spellStart"/>
      <w:r w:rsidR="00EF4026" w:rsidRPr="00EF4026">
        <w:rPr>
          <w:rFonts w:cstheme="minorHAnsi"/>
          <w:bCs/>
          <w:sz w:val="20"/>
          <w:szCs w:val="20"/>
        </w:rPr>
        <w:t>co</w:t>
      </w:r>
      <w:proofErr w:type="spellEnd"/>
      <w:r w:rsidR="00EF4026" w:rsidRPr="00EF4026">
        <w:rPr>
          <w:rFonts w:cstheme="minorHAnsi"/>
          <w:bCs/>
          <w:sz w:val="20"/>
          <w:szCs w:val="20"/>
        </w:rPr>
        <w:t xml:space="preserve">-commissariat, le prix global et forfaitaire doit correspondre à votre seule participation dans ce </w:t>
      </w:r>
      <w:proofErr w:type="spellStart"/>
      <w:r w:rsidR="00EF4026" w:rsidRPr="00EF4026">
        <w:rPr>
          <w:rFonts w:cstheme="minorHAnsi"/>
          <w:bCs/>
          <w:sz w:val="20"/>
          <w:szCs w:val="20"/>
        </w:rPr>
        <w:t>co</w:t>
      </w:r>
      <w:proofErr w:type="spellEnd"/>
      <w:r w:rsidR="00EF4026" w:rsidRPr="00EF4026">
        <w:rPr>
          <w:rFonts w:cstheme="minorHAnsi"/>
          <w:bCs/>
          <w:sz w:val="20"/>
          <w:szCs w:val="20"/>
        </w:rPr>
        <w:t>-commissariat (50%).</w:t>
      </w:r>
    </w:p>
    <w:p w14:paraId="0D067FC2" w14:textId="358289C8" w:rsidR="00F87D7B" w:rsidRPr="00A01096" w:rsidRDefault="004F2010" w:rsidP="00F87D7B">
      <w:pPr>
        <w:pStyle w:val="Paragraphedeliste"/>
        <w:numPr>
          <w:ilvl w:val="0"/>
          <w:numId w:val="49"/>
        </w:numPr>
        <w:spacing w:after="120"/>
        <w:jc w:val="both"/>
        <w:rPr>
          <w:rFonts w:cstheme="minorHAnsi"/>
          <w:bCs/>
          <w:sz w:val="20"/>
          <w:szCs w:val="20"/>
        </w:rPr>
      </w:pPr>
      <w:r w:rsidRPr="004F2010">
        <w:rPr>
          <w:rFonts w:cstheme="minorHAnsi"/>
          <w:bCs/>
          <w:sz w:val="20"/>
          <w:szCs w:val="20"/>
        </w:rPr>
        <w:t xml:space="preserve">Des prix unitaires </w:t>
      </w:r>
      <w:r w:rsidR="00CA344F">
        <w:rPr>
          <w:rFonts w:cstheme="minorHAnsi"/>
          <w:bCs/>
          <w:sz w:val="20"/>
          <w:szCs w:val="20"/>
        </w:rPr>
        <w:t xml:space="preserve">plafonds </w:t>
      </w:r>
      <w:r w:rsidRPr="004F2010">
        <w:rPr>
          <w:rFonts w:cstheme="minorHAnsi"/>
          <w:bCs/>
          <w:sz w:val="20"/>
          <w:szCs w:val="20"/>
        </w:rPr>
        <w:t xml:space="preserve">du </w:t>
      </w:r>
      <w:r w:rsidR="00CA344F">
        <w:rPr>
          <w:rFonts w:cstheme="minorHAnsi"/>
          <w:bCs/>
          <w:sz w:val="20"/>
          <w:szCs w:val="20"/>
        </w:rPr>
        <w:t>cadre de réponse financier</w:t>
      </w:r>
      <w:r w:rsidRPr="004F2010">
        <w:rPr>
          <w:rFonts w:cstheme="minorHAnsi"/>
          <w:bCs/>
          <w:sz w:val="20"/>
          <w:szCs w:val="20"/>
        </w:rPr>
        <w:t xml:space="preserve"> appliqués aux quantités commandées pour les prestations</w:t>
      </w:r>
      <w:r w:rsidR="00A01096">
        <w:rPr>
          <w:rFonts w:cstheme="minorHAnsi"/>
          <w:bCs/>
          <w:sz w:val="20"/>
          <w:szCs w:val="20"/>
        </w:rPr>
        <w:t xml:space="preserve"> suivantes : </w:t>
      </w:r>
      <w:r w:rsidR="00F87D7B" w:rsidRPr="00A01096">
        <w:rPr>
          <w:rFonts w:cstheme="minorHAnsi"/>
          <w:bCs/>
          <w:sz w:val="20"/>
          <w:szCs w:val="20"/>
        </w:rPr>
        <w:t>les missions spécifiques et ponctuelles</w:t>
      </w:r>
      <w:r w:rsidR="00F86A3C">
        <w:rPr>
          <w:rFonts w:cstheme="minorHAnsi"/>
          <w:bCs/>
          <w:sz w:val="20"/>
          <w:szCs w:val="20"/>
        </w:rPr>
        <w:t>.</w:t>
      </w:r>
      <w:r w:rsidR="00066F27">
        <w:rPr>
          <w:rFonts w:cstheme="minorHAnsi"/>
          <w:bCs/>
          <w:sz w:val="20"/>
          <w:szCs w:val="20"/>
        </w:rPr>
        <w:t xml:space="preserve"> </w:t>
      </w:r>
      <w:r w:rsidR="00066F27" w:rsidRPr="00EF4026">
        <w:rPr>
          <w:rFonts w:cstheme="minorHAnsi"/>
          <w:bCs/>
          <w:sz w:val="20"/>
          <w:szCs w:val="20"/>
        </w:rPr>
        <w:t xml:space="preserve">S’agissant d’un </w:t>
      </w:r>
      <w:proofErr w:type="spellStart"/>
      <w:r w:rsidR="00066F27" w:rsidRPr="00EF4026">
        <w:rPr>
          <w:rFonts w:cstheme="minorHAnsi"/>
          <w:bCs/>
          <w:sz w:val="20"/>
          <w:szCs w:val="20"/>
        </w:rPr>
        <w:t>co</w:t>
      </w:r>
      <w:proofErr w:type="spellEnd"/>
      <w:r w:rsidR="00066F27" w:rsidRPr="00EF4026">
        <w:rPr>
          <w:rFonts w:cstheme="minorHAnsi"/>
          <w:bCs/>
          <w:sz w:val="20"/>
          <w:szCs w:val="20"/>
        </w:rPr>
        <w:t xml:space="preserve">-commissariat, le prix global et forfaitaire doit correspondre à votre seule participation dans ce </w:t>
      </w:r>
      <w:proofErr w:type="spellStart"/>
      <w:r w:rsidR="00066F27" w:rsidRPr="00EF4026">
        <w:rPr>
          <w:rFonts w:cstheme="minorHAnsi"/>
          <w:bCs/>
          <w:sz w:val="20"/>
          <w:szCs w:val="20"/>
        </w:rPr>
        <w:t>co</w:t>
      </w:r>
      <w:proofErr w:type="spellEnd"/>
      <w:r w:rsidR="00066F27" w:rsidRPr="00EF4026">
        <w:rPr>
          <w:rFonts w:cstheme="minorHAnsi"/>
          <w:bCs/>
          <w:sz w:val="20"/>
          <w:szCs w:val="20"/>
        </w:rPr>
        <w:t>-commissariat (50%).</w:t>
      </w:r>
    </w:p>
    <w:p w14:paraId="69C33205" w14:textId="0A86D833" w:rsidR="001D44F9" w:rsidRPr="00FE4B34" w:rsidRDefault="001D44F9" w:rsidP="00670FE3">
      <w:pPr>
        <w:pStyle w:val="Titre2"/>
      </w:pPr>
      <w:r>
        <w:t xml:space="preserve">Contenu des prix </w:t>
      </w:r>
    </w:p>
    <w:p w14:paraId="3ADF3D2E" w14:textId="101AE24D" w:rsidR="001D44F9" w:rsidRPr="00E71F49" w:rsidRDefault="00DC507A" w:rsidP="001D44F9">
      <w:pPr>
        <w:spacing w:after="120"/>
        <w:jc w:val="both"/>
        <w:rPr>
          <w:sz w:val="20"/>
          <w:szCs w:val="20"/>
        </w:rPr>
      </w:pPr>
      <w:r>
        <w:rPr>
          <w:sz w:val="20"/>
          <w:szCs w:val="20"/>
        </w:rPr>
        <w:t xml:space="preserve">Par </w:t>
      </w:r>
      <w:r w:rsidRPr="00066F27">
        <w:rPr>
          <w:sz w:val="20"/>
          <w:szCs w:val="20"/>
        </w:rPr>
        <w:t>dérogation</w:t>
      </w:r>
      <w:r w:rsidR="001D44F9" w:rsidRPr="00066F27">
        <w:rPr>
          <w:sz w:val="20"/>
          <w:szCs w:val="20"/>
        </w:rPr>
        <w:t xml:space="preserve"> à l’article 10.1.3 du CCAG applicable au présent marché, les prix sont réputés complets. Ils comprennent notamment toutes les charges fiscales ou autres frappant obligatoirement les prestations </w:t>
      </w:r>
      <w:r w:rsidR="001D44F9" w:rsidRPr="00066F27">
        <w:rPr>
          <w:rFonts w:ascii="Calibri" w:eastAsia="Calibri" w:hAnsi="Calibri" w:cs="Calibri"/>
          <w:sz w:val="20"/>
          <w:szCs w:val="20"/>
        </w:rPr>
        <w:t xml:space="preserve">- à l’exception </w:t>
      </w:r>
      <w:r w:rsidR="001D44F9" w:rsidRPr="392B7E6E">
        <w:rPr>
          <w:rFonts w:ascii="Calibri" w:eastAsia="Calibri" w:hAnsi="Calibri" w:cs="Calibri"/>
          <w:sz w:val="20"/>
          <w:szCs w:val="20"/>
        </w:rPr>
        <w:t>de la TVA</w:t>
      </w:r>
      <w:r w:rsidR="001D44F9" w:rsidRPr="392B7E6E">
        <w:rPr>
          <w:sz w:val="20"/>
          <w:szCs w:val="20"/>
        </w:rPr>
        <w:t>, ainsi que le cas échéant, tous les frais nécessaires à la réalisation des prestations, notamment tous les frais de déplacement et de séjour, de restauration, les frais de production de documents écrits d’étude et des documents de présentation. Dans cette perspective, ils comprennent globalement toutes les charges fiscales, parafiscales, éco taxe éventuelles ou autres frappant obligatoirement les prestations</w:t>
      </w:r>
      <w:r w:rsidR="00F95C94">
        <w:rPr>
          <w:sz w:val="20"/>
          <w:szCs w:val="20"/>
        </w:rPr>
        <w:t>,</w:t>
      </w:r>
      <w:r w:rsidR="001D44F9" w:rsidRPr="392B7E6E">
        <w:rPr>
          <w:sz w:val="20"/>
          <w:szCs w:val="20"/>
        </w:rPr>
        <w:t xml:space="preserve"> ainsi que toute sujétion d’exécution. Ils comprennent notamment les frais suivants :</w:t>
      </w:r>
    </w:p>
    <w:p w14:paraId="213AD438" w14:textId="2246BAF2" w:rsidR="001D44F9" w:rsidRPr="00E71F49" w:rsidRDefault="001D44F9" w:rsidP="005B0A85">
      <w:pPr>
        <w:numPr>
          <w:ilvl w:val="0"/>
          <w:numId w:val="11"/>
        </w:numPr>
        <w:spacing w:after="0"/>
        <w:ind w:left="714" w:hanging="357"/>
        <w:jc w:val="both"/>
        <w:rPr>
          <w:sz w:val="20"/>
          <w:szCs w:val="20"/>
        </w:rPr>
      </w:pPr>
      <w:r w:rsidRPr="392B7E6E">
        <w:rPr>
          <w:sz w:val="20"/>
          <w:szCs w:val="20"/>
        </w:rPr>
        <w:t xml:space="preserve">Les coûts de gestion administrative, financière et technique du marché, dont </w:t>
      </w:r>
      <w:r w:rsidR="00F95C94">
        <w:rPr>
          <w:sz w:val="20"/>
          <w:szCs w:val="20"/>
        </w:rPr>
        <w:t xml:space="preserve">les </w:t>
      </w:r>
      <w:r w:rsidRPr="392B7E6E">
        <w:rPr>
          <w:sz w:val="20"/>
          <w:szCs w:val="20"/>
        </w:rPr>
        <w:t xml:space="preserve">frais de secrétariat, de coordination et de planifications internes, de certifications éventuelles, ainsi que </w:t>
      </w:r>
      <w:r w:rsidR="00F95C94">
        <w:rPr>
          <w:sz w:val="20"/>
          <w:szCs w:val="20"/>
        </w:rPr>
        <w:t xml:space="preserve">les </w:t>
      </w:r>
      <w:r w:rsidRPr="392B7E6E">
        <w:rPr>
          <w:sz w:val="20"/>
          <w:szCs w:val="20"/>
        </w:rPr>
        <w:t>frais d’assurances nécessaires,</w:t>
      </w:r>
    </w:p>
    <w:p w14:paraId="68EC3F42" w14:textId="77777777" w:rsidR="001D44F9" w:rsidRPr="00E71F49" w:rsidRDefault="001D44F9" w:rsidP="005B0A85">
      <w:pPr>
        <w:numPr>
          <w:ilvl w:val="0"/>
          <w:numId w:val="11"/>
        </w:numPr>
        <w:spacing w:after="0"/>
        <w:ind w:left="714" w:hanging="357"/>
        <w:jc w:val="both"/>
        <w:rPr>
          <w:sz w:val="20"/>
          <w:szCs w:val="20"/>
        </w:rPr>
      </w:pPr>
      <w:r w:rsidRPr="392B7E6E">
        <w:rPr>
          <w:sz w:val="20"/>
          <w:szCs w:val="20"/>
        </w:rPr>
        <w:t>Les frais de déplacement nécessaires à l’exercice de la mission, (transport, hébergement et/ou restauration),</w:t>
      </w:r>
    </w:p>
    <w:p w14:paraId="4A43BBCA" w14:textId="5045A940" w:rsidR="001D44F9" w:rsidRPr="00E71F49" w:rsidRDefault="00F95C94" w:rsidP="005B0A85">
      <w:pPr>
        <w:numPr>
          <w:ilvl w:val="0"/>
          <w:numId w:val="11"/>
        </w:numPr>
        <w:spacing w:after="0"/>
        <w:ind w:left="714" w:hanging="357"/>
        <w:jc w:val="both"/>
        <w:rPr>
          <w:rFonts w:cstheme="minorHAnsi"/>
          <w:sz w:val="20"/>
          <w:szCs w:val="20"/>
        </w:rPr>
      </w:pPr>
      <w:r>
        <w:rPr>
          <w:rFonts w:cstheme="minorHAnsi"/>
          <w:sz w:val="20"/>
          <w:szCs w:val="20"/>
        </w:rPr>
        <w:t>L’</w:t>
      </w:r>
      <w:r w:rsidR="001D44F9" w:rsidRPr="00E71F49">
        <w:rPr>
          <w:rFonts w:cstheme="minorHAnsi"/>
          <w:sz w:val="20"/>
          <w:szCs w:val="20"/>
        </w:rPr>
        <w:t xml:space="preserve">établissement et </w:t>
      </w:r>
      <w:r>
        <w:rPr>
          <w:rFonts w:cstheme="minorHAnsi"/>
          <w:sz w:val="20"/>
          <w:szCs w:val="20"/>
        </w:rPr>
        <w:t xml:space="preserve">la </w:t>
      </w:r>
      <w:r w:rsidR="001D44F9" w:rsidRPr="00E71F49">
        <w:rPr>
          <w:rFonts w:cstheme="minorHAnsi"/>
          <w:sz w:val="20"/>
          <w:szCs w:val="20"/>
        </w:rPr>
        <w:t>remise des rapports, bilans, documents, etc. et cession éventuelle des droits de propriété de ces documents au pouvoir adjudicateur,</w:t>
      </w:r>
    </w:p>
    <w:p w14:paraId="2388150B" w14:textId="029425FB" w:rsidR="001D44F9" w:rsidRPr="00E71F49" w:rsidRDefault="002247DE" w:rsidP="005B0A85">
      <w:pPr>
        <w:numPr>
          <w:ilvl w:val="0"/>
          <w:numId w:val="11"/>
        </w:numPr>
        <w:spacing w:after="0"/>
        <w:ind w:left="714" w:hanging="357"/>
        <w:jc w:val="both"/>
        <w:rPr>
          <w:rFonts w:cstheme="minorHAnsi"/>
          <w:sz w:val="20"/>
          <w:szCs w:val="20"/>
        </w:rPr>
      </w:pPr>
      <w:r>
        <w:rPr>
          <w:rFonts w:cstheme="minorHAnsi"/>
          <w:sz w:val="20"/>
          <w:szCs w:val="20"/>
        </w:rPr>
        <w:t xml:space="preserve">La </w:t>
      </w:r>
      <w:r w:rsidR="001D44F9" w:rsidRPr="00E71F49">
        <w:rPr>
          <w:rFonts w:cstheme="minorHAnsi"/>
          <w:sz w:val="20"/>
          <w:szCs w:val="20"/>
        </w:rPr>
        <w:t xml:space="preserve">participation à l’ensemble des réunions telles que fixées par le présent </w:t>
      </w:r>
      <w:r w:rsidR="001D44F9" w:rsidRPr="00947B6B">
        <w:rPr>
          <w:rFonts w:cstheme="minorHAnsi"/>
          <w:sz w:val="20"/>
          <w:szCs w:val="20"/>
        </w:rPr>
        <w:t>AE/CC</w:t>
      </w:r>
      <w:r w:rsidRPr="00947B6B">
        <w:rPr>
          <w:rFonts w:cstheme="minorHAnsi"/>
          <w:color w:val="FF0000"/>
          <w:sz w:val="20"/>
          <w:szCs w:val="20"/>
        </w:rPr>
        <w:t>A</w:t>
      </w:r>
      <w:r w:rsidR="001D44F9" w:rsidRPr="00947B6B">
        <w:rPr>
          <w:rFonts w:cstheme="minorHAnsi"/>
          <w:sz w:val="20"/>
          <w:szCs w:val="20"/>
        </w:rPr>
        <w:t>P,</w:t>
      </w:r>
      <w:r w:rsidR="001D44F9" w:rsidRPr="00E71F49">
        <w:rPr>
          <w:rFonts w:cstheme="minorHAnsi"/>
          <w:sz w:val="20"/>
          <w:szCs w:val="20"/>
        </w:rPr>
        <w:t xml:space="preserve"> éventuellement complété des réunions supplémentaires proposées par le titulaire dans son offre,</w:t>
      </w:r>
    </w:p>
    <w:p w14:paraId="369C069C" w14:textId="1FEFFE41" w:rsidR="001D44F9" w:rsidRPr="00E71F49" w:rsidRDefault="002247DE" w:rsidP="005B0A85">
      <w:pPr>
        <w:numPr>
          <w:ilvl w:val="0"/>
          <w:numId w:val="11"/>
        </w:numPr>
        <w:spacing w:after="0"/>
        <w:ind w:left="714" w:hanging="357"/>
        <w:jc w:val="both"/>
        <w:rPr>
          <w:rFonts w:cstheme="minorHAnsi"/>
          <w:sz w:val="20"/>
          <w:szCs w:val="20"/>
        </w:rPr>
      </w:pPr>
      <w:r>
        <w:rPr>
          <w:rFonts w:cstheme="minorHAnsi"/>
          <w:sz w:val="20"/>
          <w:szCs w:val="20"/>
        </w:rPr>
        <w:t xml:space="preserve">Les </w:t>
      </w:r>
      <w:r w:rsidR="001D44F9" w:rsidRPr="00E71F49">
        <w:rPr>
          <w:rFonts w:cstheme="minorHAnsi"/>
          <w:sz w:val="20"/>
          <w:szCs w:val="20"/>
        </w:rPr>
        <w:t>dépenses liées aux dispositions de la législation en vigueur,</w:t>
      </w:r>
    </w:p>
    <w:p w14:paraId="1AB670AE" w14:textId="3C56C25B" w:rsidR="001D44F9" w:rsidRPr="00E71F49" w:rsidRDefault="002247DE" w:rsidP="005B0A85">
      <w:pPr>
        <w:numPr>
          <w:ilvl w:val="0"/>
          <w:numId w:val="11"/>
        </w:numPr>
        <w:spacing w:after="0"/>
        <w:ind w:left="714" w:hanging="357"/>
        <w:jc w:val="both"/>
        <w:rPr>
          <w:rFonts w:cstheme="minorHAnsi"/>
          <w:sz w:val="20"/>
          <w:szCs w:val="20"/>
        </w:rPr>
      </w:pPr>
      <w:r>
        <w:rPr>
          <w:rFonts w:cstheme="minorHAnsi"/>
          <w:sz w:val="20"/>
          <w:szCs w:val="20"/>
        </w:rPr>
        <w:t>L’</w:t>
      </w:r>
      <w:r w:rsidR="001D44F9" w:rsidRPr="00E71F49">
        <w:rPr>
          <w:rFonts w:cstheme="minorHAnsi"/>
          <w:sz w:val="20"/>
          <w:szCs w:val="20"/>
        </w:rPr>
        <w:t>exécution des prestations conformément au marché, ainsi que toute sujétion permettant de mener à bien la mission et les prestations objet du marché.</w:t>
      </w:r>
    </w:p>
    <w:p w14:paraId="640D8D2A" w14:textId="77777777" w:rsidR="001D44F9" w:rsidRPr="00E71F49" w:rsidRDefault="001D44F9" w:rsidP="00912858">
      <w:pPr>
        <w:spacing w:before="240" w:after="120"/>
        <w:jc w:val="both"/>
        <w:rPr>
          <w:rFonts w:cstheme="minorHAnsi"/>
          <w:sz w:val="20"/>
          <w:szCs w:val="20"/>
        </w:rPr>
      </w:pPr>
      <w:r w:rsidRPr="00E71F49">
        <w:rPr>
          <w:rFonts w:cstheme="minorHAnsi"/>
          <w:sz w:val="20"/>
          <w:szCs w:val="20"/>
        </w:rPr>
        <w:t>Aucune plus-value ou indemnité particulière pour méconnaissance d’inconvénients, sujétions ou difficultés de quelque nature que ce soit ne pourront être réclamées.</w:t>
      </w:r>
    </w:p>
    <w:p w14:paraId="54C57B9E" w14:textId="388902BF" w:rsidR="004F2010" w:rsidRPr="00FE4B34" w:rsidRDefault="00833871" w:rsidP="00670FE3">
      <w:pPr>
        <w:pStyle w:val="Titre2"/>
      </w:pPr>
      <w:bookmarkStart w:id="35" w:name="_Toc359330057"/>
      <w:bookmarkStart w:id="36" w:name="_Toc488050890"/>
      <w:bookmarkStart w:id="37" w:name="_Toc180155023"/>
      <w:r>
        <w:t>V</w:t>
      </w:r>
      <w:r w:rsidR="004F2010" w:rsidRPr="00FE4B34">
        <w:t>ariation des prix</w:t>
      </w:r>
      <w:bookmarkEnd w:id="35"/>
      <w:bookmarkEnd w:id="36"/>
      <w:bookmarkEnd w:id="37"/>
    </w:p>
    <w:p w14:paraId="47C1B4A7" w14:textId="24122049" w:rsidR="004F2010" w:rsidRPr="00871A22" w:rsidRDefault="6A4E32D8" w:rsidP="392B7E6E">
      <w:pPr>
        <w:pStyle w:val="ParagrapheIndent2"/>
        <w:spacing w:line="232" w:lineRule="exact"/>
        <w:ind w:left="20" w:right="20"/>
        <w:jc w:val="both"/>
        <w:rPr>
          <w:rFonts w:asciiTheme="minorHAnsi" w:hAnsiTheme="minorHAnsi" w:cstheme="minorBidi"/>
          <w:color w:val="000000" w:themeColor="text1"/>
          <w:sz w:val="20"/>
          <w:szCs w:val="20"/>
          <w:vertAlign w:val="subscript"/>
          <w:lang w:val="fr-FR"/>
        </w:rPr>
      </w:pPr>
      <w:r w:rsidRPr="392B7E6E">
        <w:rPr>
          <w:rFonts w:asciiTheme="minorHAnsi" w:hAnsiTheme="minorHAnsi" w:cstheme="minorBidi"/>
          <w:color w:val="000000" w:themeColor="text1"/>
          <w:sz w:val="20"/>
          <w:szCs w:val="20"/>
          <w:lang w:val="fr-FR"/>
        </w:rPr>
        <w:t xml:space="preserve">Les prix du </w:t>
      </w:r>
      <w:r w:rsidRPr="009E0660">
        <w:rPr>
          <w:rFonts w:asciiTheme="minorHAnsi" w:hAnsiTheme="minorHAnsi" w:cstheme="minorBidi"/>
          <w:sz w:val="20"/>
          <w:szCs w:val="20"/>
          <w:lang w:val="fr-FR"/>
        </w:rPr>
        <w:t>marché</w:t>
      </w:r>
      <w:r w:rsidRPr="392B7E6E">
        <w:rPr>
          <w:rFonts w:asciiTheme="minorHAnsi" w:hAnsiTheme="minorHAnsi" w:cstheme="minorBidi"/>
          <w:color w:val="000000" w:themeColor="text1"/>
          <w:sz w:val="20"/>
          <w:szCs w:val="20"/>
          <w:lang w:val="fr-FR"/>
        </w:rPr>
        <w:t xml:space="preserve"> sont réputés établis sur la base des conditions économiques du mois qui précède celui de la date limite de réception des offres ; ce mois est appelé " mois zéro "</w:t>
      </w:r>
      <w:r w:rsidR="02400D81" w:rsidRPr="392B7E6E">
        <w:rPr>
          <w:rFonts w:asciiTheme="minorHAnsi" w:hAnsiTheme="minorHAnsi" w:cstheme="minorBidi"/>
          <w:color w:val="000000" w:themeColor="text1"/>
          <w:sz w:val="20"/>
          <w:szCs w:val="20"/>
          <w:lang w:val="fr-FR"/>
        </w:rPr>
        <w:t xml:space="preserve"> (M</w:t>
      </w:r>
      <w:r w:rsidR="02400D81" w:rsidRPr="00BD3438">
        <w:rPr>
          <w:rFonts w:asciiTheme="minorHAnsi" w:hAnsiTheme="minorHAnsi" w:cstheme="minorBidi"/>
          <w:color w:val="000000" w:themeColor="text1"/>
          <w:sz w:val="20"/>
          <w:szCs w:val="20"/>
          <w:vertAlign w:val="subscript"/>
          <w:lang w:val="fr-FR"/>
        </w:rPr>
        <w:t>0</w:t>
      </w:r>
      <w:r w:rsidR="02400D81" w:rsidRPr="392B7E6E">
        <w:rPr>
          <w:rFonts w:asciiTheme="minorHAnsi" w:hAnsiTheme="minorHAnsi" w:cstheme="minorBidi"/>
          <w:color w:val="000000" w:themeColor="text1"/>
          <w:sz w:val="20"/>
          <w:szCs w:val="20"/>
          <w:lang w:val="fr-FR"/>
        </w:rPr>
        <w:t>)</w:t>
      </w:r>
      <w:r w:rsidRPr="392B7E6E">
        <w:rPr>
          <w:rFonts w:asciiTheme="minorHAnsi" w:hAnsiTheme="minorHAnsi" w:cstheme="minorBidi"/>
          <w:color w:val="000000" w:themeColor="text1"/>
          <w:sz w:val="20"/>
          <w:szCs w:val="20"/>
          <w:lang w:val="fr-FR"/>
        </w:rPr>
        <w:t>.</w:t>
      </w:r>
    </w:p>
    <w:p w14:paraId="39E99A3F" w14:textId="2FDA3E01" w:rsidR="004F2010" w:rsidRPr="00066F27" w:rsidRDefault="004F2010" w:rsidP="004F2010">
      <w:pPr>
        <w:spacing w:after="120"/>
        <w:jc w:val="both"/>
        <w:rPr>
          <w:rFonts w:cstheme="minorHAnsi"/>
          <w:bCs/>
          <w:sz w:val="20"/>
          <w:szCs w:val="20"/>
        </w:rPr>
      </w:pPr>
      <w:r w:rsidRPr="00E71F49">
        <w:rPr>
          <w:rFonts w:cstheme="minorHAnsi"/>
          <w:bCs/>
          <w:sz w:val="20"/>
          <w:szCs w:val="20"/>
        </w:rPr>
        <w:t xml:space="preserve">Les prix </w:t>
      </w:r>
      <w:r w:rsidRPr="00066F27">
        <w:rPr>
          <w:rFonts w:cstheme="minorHAnsi"/>
          <w:bCs/>
          <w:sz w:val="20"/>
          <w:szCs w:val="20"/>
        </w:rPr>
        <w:t xml:space="preserve">sont fermes </w:t>
      </w:r>
      <w:r w:rsidR="006040C7" w:rsidRPr="00066F27">
        <w:rPr>
          <w:rFonts w:cstheme="minorHAnsi"/>
          <w:bCs/>
          <w:sz w:val="20"/>
          <w:szCs w:val="20"/>
        </w:rPr>
        <w:t>sur la</w:t>
      </w:r>
      <w:r w:rsidR="006040C7" w:rsidRPr="00066F27">
        <w:rPr>
          <w:rFonts w:eastAsia="Trebuchet MS" w:cstheme="minorHAnsi"/>
          <w:bCs/>
          <w:sz w:val="20"/>
        </w:rPr>
        <w:t xml:space="preserve"> première anné</w:t>
      </w:r>
      <w:r w:rsidR="00CA344F" w:rsidRPr="00066F27">
        <w:rPr>
          <w:rFonts w:eastAsia="Trebuchet MS" w:cstheme="minorHAnsi"/>
          <w:bCs/>
          <w:sz w:val="20"/>
        </w:rPr>
        <w:t>e du présent marché</w:t>
      </w:r>
      <w:r w:rsidRPr="00066F27">
        <w:rPr>
          <w:rFonts w:cstheme="minorHAnsi"/>
          <w:bCs/>
          <w:sz w:val="20"/>
          <w:szCs w:val="20"/>
        </w:rPr>
        <w:t>.</w:t>
      </w:r>
    </w:p>
    <w:p w14:paraId="169E7A24" w14:textId="4156E6F1" w:rsidR="004F2010" w:rsidRPr="00066F27" w:rsidRDefault="6A4E32D8" w:rsidP="392B7E6E">
      <w:pPr>
        <w:pStyle w:val="ParagrapheIndent2"/>
        <w:spacing w:line="232" w:lineRule="exact"/>
        <w:ind w:left="20" w:right="20"/>
        <w:jc w:val="both"/>
        <w:rPr>
          <w:rFonts w:asciiTheme="minorHAnsi" w:hAnsiTheme="minorHAnsi" w:cstheme="minorBidi"/>
          <w:sz w:val="20"/>
          <w:szCs w:val="20"/>
          <w:lang w:val="fr-FR"/>
        </w:rPr>
      </w:pPr>
      <w:r w:rsidRPr="00066F27">
        <w:rPr>
          <w:rFonts w:asciiTheme="minorHAnsi" w:hAnsiTheme="minorHAnsi" w:cstheme="minorBidi"/>
          <w:sz w:val="20"/>
          <w:szCs w:val="20"/>
          <w:lang w:val="fr-FR"/>
        </w:rPr>
        <w:t xml:space="preserve">A l’issue de </w:t>
      </w:r>
      <w:r w:rsidR="006040C7" w:rsidRPr="00066F27">
        <w:rPr>
          <w:rFonts w:asciiTheme="minorHAnsi" w:hAnsiTheme="minorHAnsi" w:cstheme="minorBidi"/>
          <w:sz w:val="20"/>
          <w:szCs w:val="20"/>
          <w:lang w:val="fr-FR"/>
        </w:rPr>
        <w:t xml:space="preserve">cette </w:t>
      </w:r>
      <w:r w:rsidRPr="00066F27">
        <w:rPr>
          <w:rFonts w:asciiTheme="minorHAnsi" w:hAnsiTheme="minorHAnsi" w:cstheme="minorBidi"/>
          <w:sz w:val="20"/>
          <w:szCs w:val="20"/>
          <w:lang w:val="fr-FR"/>
        </w:rPr>
        <w:t xml:space="preserve">période, le titulaire peut faire une demande de révision de prix, qui doit parvenir au pouvoir adjudicateur au moins deux mois avant la date </w:t>
      </w:r>
      <w:r w:rsidRPr="392B7E6E">
        <w:rPr>
          <w:rFonts w:asciiTheme="minorHAnsi" w:hAnsiTheme="minorHAnsi" w:cstheme="minorBidi"/>
          <w:color w:val="000000" w:themeColor="text1"/>
          <w:sz w:val="20"/>
          <w:szCs w:val="20"/>
          <w:lang w:val="fr-FR"/>
        </w:rPr>
        <w:t xml:space="preserve">anniversaire du présent marché à l’adresse </w:t>
      </w:r>
      <w:proofErr w:type="gramStart"/>
      <w:r w:rsidRPr="392B7E6E">
        <w:rPr>
          <w:rFonts w:asciiTheme="minorHAnsi" w:hAnsiTheme="minorHAnsi" w:cstheme="minorBidi"/>
          <w:color w:val="000000" w:themeColor="text1"/>
          <w:sz w:val="20"/>
          <w:szCs w:val="20"/>
          <w:lang w:val="fr-FR"/>
        </w:rPr>
        <w:t>mail</w:t>
      </w:r>
      <w:proofErr w:type="gramEnd"/>
      <w:r w:rsidRPr="392B7E6E">
        <w:rPr>
          <w:rFonts w:asciiTheme="minorHAnsi" w:hAnsiTheme="minorHAnsi" w:cstheme="minorBidi"/>
          <w:color w:val="000000" w:themeColor="text1"/>
          <w:sz w:val="20"/>
          <w:szCs w:val="20"/>
          <w:lang w:val="fr-FR"/>
        </w:rPr>
        <w:t xml:space="preserve"> </w:t>
      </w:r>
      <w:hyperlink r:id="rId14">
        <w:r w:rsidRPr="392B7E6E">
          <w:rPr>
            <w:rStyle w:val="Lienhypertexte"/>
            <w:rFonts w:asciiTheme="minorHAnsi" w:hAnsiTheme="minorHAnsi" w:cstheme="minorBidi"/>
            <w:sz w:val="20"/>
            <w:szCs w:val="20"/>
            <w:lang w:val="fr-FR"/>
          </w:rPr>
          <w:t>gie-commandes@cci-paris-idf.fr</w:t>
        </w:r>
      </w:hyperlink>
      <w:r w:rsidRPr="392B7E6E">
        <w:rPr>
          <w:rFonts w:asciiTheme="minorHAnsi" w:hAnsiTheme="minorHAnsi" w:cstheme="minorBidi"/>
          <w:color w:val="000000" w:themeColor="text1"/>
          <w:sz w:val="20"/>
          <w:szCs w:val="20"/>
          <w:lang w:val="fr-FR"/>
        </w:rPr>
        <w:t xml:space="preserve"> . En cas de non-respect de ce délai, aucune révision ne sera acceptée et </w:t>
      </w:r>
      <w:r w:rsidRPr="392B7E6E">
        <w:rPr>
          <w:rFonts w:asciiTheme="minorHAnsi" w:hAnsiTheme="minorHAnsi" w:cstheme="minorBidi"/>
          <w:b/>
          <w:bCs/>
          <w:color w:val="000000" w:themeColor="text1"/>
          <w:sz w:val="20"/>
          <w:szCs w:val="20"/>
          <w:lang w:val="fr-FR"/>
        </w:rPr>
        <w:t xml:space="preserve">les prix en cours seront reconduits d’office </w:t>
      </w:r>
      <w:r w:rsidR="005D322D" w:rsidRPr="005D322D">
        <w:rPr>
          <w:rFonts w:asciiTheme="minorHAnsi" w:hAnsiTheme="minorHAnsi" w:cstheme="minorBidi"/>
          <w:b/>
          <w:bCs/>
          <w:color w:val="000000" w:themeColor="text1"/>
          <w:sz w:val="20"/>
          <w:szCs w:val="20"/>
          <w:lang w:val="fr-FR"/>
        </w:rPr>
        <w:t xml:space="preserve">pour </w:t>
      </w:r>
      <w:r w:rsidR="00742C71" w:rsidRPr="005D322D">
        <w:rPr>
          <w:rFonts w:asciiTheme="minorHAnsi" w:hAnsiTheme="minorHAnsi" w:cstheme="minorBidi"/>
          <w:b/>
          <w:bCs/>
          <w:color w:val="000000" w:themeColor="text1"/>
          <w:sz w:val="20"/>
          <w:szCs w:val="20"/>
          <w:lang w:val="fr-FR"/>
        </w:rPr>
        <w:t>la période suivante</w:t>
      </w:r>
      <w:r w:rsidRPr="005D322D">
        <w:rPr>
          <w:rFonts w:asciiTheme="minorHAnsi" w:hAnsiTheme="minorHAnsi" w:cstheme="minorBidi"/>
          <w:color w:val="000000" w:themeColor="text1"/>
          <w:sz w:val="20"/>
          <w:szCs w:val="20"/>
          <w:lang w:val="fr-FR"/>
        </w:rPr>
        <w:t>.</w:t>
      </w:r>
      <w:r w:rsidRPr="392B7E6E">
        <w:rPr>
          <w:rFonts w:asciiTheme="minorHAnsi" w:hAnsiTheme="minorHAnsi" w:cstheme="minorBidi"/>
          <w:color w:val="000000" w:themeColor="text1"/>
          <w:sz w:val="20"/>
          <w:szCs w:val="20"/>
          <w:lang w:val="fr-FR"/>
        </w:rPr>
        <w:t xml:space="preserve"> La demande de révision devra être accompagnée des pièces justificatives ayant servi </w:t>
      </w:r>
      <w:r w:rsidRPr="392B7E6E">
        <w:rPr>
          <w:rFonts w:asciiTheme="minorHAnsi" w:hAnsiTheme="minorHAnsi" w:cstheme="minorBidi"/>
          <w:color w:val="000000" w:themeColor="text1"/>
          <w:sz w:val="20"/>
          <w:szCs w:val="20"/>
          <w:lang w:val="fr-FR"/>
        </w:rPr>
        <w:lastRenderedPageBreak/>
        <w:t xml:space="preserve">au calcul des prix révisés ou </w:t>
      </w:r>
      <w:r w:rsidRPr="00066F27">
        <w:rPr>
          <w:rFonts w:asciiTheme="minorHAnsi" w:hAnsiTheme="minorHAnsi" w:cstheme="minorBidi"/>
          <w:sz w:val="20"/>
          <w:szCs w:val="20"/>
          <w:lang w:val="fr-FR"/>
        </w:rPr>
        <w:t>attestant de l’augmentation des coûts. Les prix sont révisés annuellement</w:t>
      </w:r>
      <w:r w:rsidRPr="00066F27">
        <w:rPr>
          <w:rFonts w:asciiTheme="minorHAnsi" w:hAnsiTheme="minorHAnsi" w:cstheme="minorBidi"/>
          <w:i/>
          <w:iCs/>
          <w:sz w:val="20"/>
          <w:szCs w:val="20"/>
          <w:lang w:val="fr-FR"/>
        </w:rPr>
        <w:t xml:space="preserve"> </w:t>
      </w:r>
      <w:r w:rsidRPr="00066F27">
        <w:rPr>
          <w:rFonts w:asciiTheme="minorHAnsi" w:hAnsiTheme="minorHAnsi" w:cstheme="minorBidi"/>
          <w:sz w:val="20"/>
          <w:szCs w:val="20"/>
          <w:lang w:val="fr-FR"/>
        </w:rPr>
        <w:t>à la date anniversaire de la notification du présent marché par application du coefficient issu de la formule suivante :</w:t>
      </w:r>
    </w:p>
    <w:p w14:paraId="58C07A4A" w14:textId="069F7E0C" w:rsidR="004F2010" w:rsidRPr="00066F27" w:rsidRDefault="004F2010" w:rsidP="004F2010">
      <w:pPr>
        <w:pStyle w:val="ParagrapheIndent2"/>
        <w:spacing w:line="232" w:lineRule="exact"/>
        <w:ind w:left="20" w:right="20"/>
        <w:jc w:val="center"/>
        <w:rPr>
          <w:rFonts w:asciiTheme="minorHAnsi" w:hAnsiTheme="minorHAnsi" w:cstheme="minorHAnsi"/>
          <w:sz w:val="20"/>
          <w:szCs w:val="22"/>
          <w:lang w:val="fr-FR"/>
        </w:rPr>
      </w:pPr>
      <w:r w:rsidRPr="00066F27">
        <w:rPr>
          <w:rFonts w:asciiTheme="minorHAnsi" w:hAnsiTheme="minorHAnsi" w:cstheme="minorHAnsi"/>
          <w:bCs/>
          <w:sz w:val="20"/>
          <w:szCs w:val="22"/>
          <w:lang w:val="fr-FR"/>
        </w:rPr>
        <w:t>C</w:t>
      </w:r>
      <w:r w:rsidRPr="00066F27">
        <w:rPr>
          <w:rFonts w:asciiTheme="minorHAnsi" w:hAnsiTheme="minorHAnsi" w:cstheme="minorHAnsi"/>
          <w:bCs/>
          <w:sz w:val="20"/>
          <w:szCs w:val="22"/>
          <w:vertAlign w:val="subscript"/>
          <w:lang w:val="fr-FR"/>
        </w:rPr>
        <w:t>(n)</w:t>
      </w:r>
      <w:r w:rsidRPr="00066F27">
        <w:rPr>
          <w:rFonts w:asciiTheme="minorHAnsi" w:hAnsiTheme="minorHAnsi" w:cstheme="minorHAnsi"/>
          <w:bCs/>
          <w:sz w:val="20"/>
          <w:szCs w:val="22"/>
          <w:lang w:val="fr-FR"/>
        </w:rPr>
        <w:t xml:space="preserve"> = 12.5% + 87.5% (In </w:t>
      </w:r>
      <w:r w:rsidRPr="00066F27">
        <w:rPr>
          <w:rFonts w:asciiTheme="minorHAnsi" w:hAnsiTheme="minorHAnsi" w:cstheme="minorHAnsi"/>
          <w:bCs/>
          <w:sz w:val="20"/>
          <w:szCs w:val="22"/>
          <w:vertAlign w:val="subscript"/>
          <w:lang w:val="fr-FR"/>
        </w:rPr>
        <w:t>(n)</w:t>
      </w:r>
      <w:r w:rsidRPr="00066F27">
        <w:rPr>
          <w:rFonts w:asciiTheme="minorHAnsi" w:hAnsiTheme="minorHAnsi" w:cstheme="minorHAnsi"/>
          <w:bCs/>
          <w:sz w:val="20"/>
          <w:szCs w:val="22"/>
          <w:lang w:val="fr-FR"/>
        </w:rPr>
        <w:t xml:space="preserve"> / In </w:t>
      </w:r>
      <w:r w:rsidRPr="00066F27">
        <w:rPr>
          <w:rFonts w:asciiTheme="minorHAnsi" w:hAnsiTheme="minorHAnsi" w:cstheme="minorHAnsi"/>
          <w:bCs/>
          <w:sz w:val="20"/>
          <w:szCs w:val="22"/>
          <w:vertAlign w:val="subscript"/>
          <w:lang w:val="fr-FR"/>
        </w:rPr>
        <w:t>(0)</w:t>
      </w:r>
      <w:r w:rsidRPr="00066F27">
        <w:rPr>
          <w:rFonts w:asciiTheme="minorHAnsi" w:hAnsiTheme="minorHAnsi" w:cstheme="minorHAnsi"/>
          <w:bCs/>
          <w:sz w:val="20"/>
          <w:szCs w:val="22"/>
          <w:lang w:val="fr-FR"/>
        </w:rPr>
        <w:t>)</w:t>
      </w:r>
    </w:p>
    <w:p w14:paraId="6B204019" w14:textId="77777777" w:rsidR="004F2010" w:rsidRPr="00066F27" w:rsidRDefault="004F2010" w:rsidP="004F2010">
      <w:pPr>
        <w:pStyle w:val="ParagrapheIndent2"/>
        <w:spacing w:line="232" w:lineRule="exact"/>
        <w:ind w:left="20" w:right="20"/>
        <w:jc w:val="both"/>
        <w:rPr>
          <w:rFonts w:asciiTheme="minorHAnsi" w:hAnsiTheme="minorHAnsi" w:cstheme="minorHAnsi"/>
          <w:sz w:val="20"/>
          <w:szCs w:val="22"/>
          <w:lang w:val="fr-FR"/>
        </w:rPr>
      </w:pPr>
      <w:proofErr w:type="gramStart"/>
      <w:r w:rsidRPr="00066F27">
        <w:rPr>
          <w:rFonts w:asciiTheme="minorHAnsi" w:hAnsiTheme="minorHAnsi" w:cstheme="minorHAnsi"/>
          <w:sz w:val="20"/>
          <w:szCs w:val="22"/>
          <w:lang w:val="fr-FR"/>
        </w:rPr>
        <w:t>selon</w:t>
      </w:r>
      <w:proofErr w:type="gramEnd"/>
      <w:r w:rsidRPr="00066F27">
        <w:rPr>
          <w:rFonts w:asciiTheme="minorHAnsi" w:hAnsiTheme="minorHAnsi" w:cstheme="minorHAnsi"/>
          <w:sz w:val="20"/>
          <w:szCs w:val="22"/>
          <w:lang w:val="fr-FR"/>
        </w:rPr>
        <w:t xml:space="preserve"> les dispositions suivantes :</w:t>
      </w:r>
    </w:p>
    <w:p w14:paraId="4F47E968" w14:textId="2FB34A42" w:rsidR="004F2010" w:rsidRPr="00E71F49" w:rsidRDefault="004F2010" w:rsidP="005B0A85">
      <w:pPr>
        <w:pStyle w:val="ParagrapheIndent2"/>
        <w:numPr>
          <w:ilvl w:val="0"/>
          <w:numId w:val="23"/>
        </w:numPr>
        <w:spacing w:before="20" w:line="232" w:lineRule="exact"/>
        <w:ind w:left="709"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C</w:t>
      </w:r>
      <w:r w:rsidRPr="00E71F49">
        <w:rPr>
          <w:rFonts w:asciiTheme="minorHAnsi" w:hAnsiTheme="minorHAnsi" w:cstheme="minorHAnsi"/>
          <w:color w:val="000000"/>
          <w:sz w:val="20"/>
          <w:szCs w:val="22"/>
          <w:vertAlign w:val="subscript"/>
          <w:lang w:val="fr-FR"/>
        </w:rPr>
        <w:t>(n)</w:t>
      </w:r>
      <w:r w:rsidRPr="00E71F49">
        <w:rPr>
          <w:rFonts w:asciiTheme="minorHAnsi" w:hAnsiTheme="minorHAnsi" w:cstheme="minorHAnsi"/>
          <w:color w:val="000000"/>
          <w:sz w:val="20"/>
          <w:szCs w:val="22"/>
          <w:lang w:val="fr-FR"/>
        </w:rPr>
        <w:t xml:space="preserve"> : coefficient de révision.</w:t>
      </w:r>
    </w:p>
    <w:p w14:paraId="14D20B08" w14:textId="4E980C2A" w:rsidR="004F2010" w:rsidRPr="00E71F49" w:rsidRDefault="004F2010" w:rsidP="005B0A85">
      <w:pPr>
        <w:pStyle w:val="ParagrapheIndent2"/>
        <w:numPr>
          <w:ilvl w:val="0"/>
          <w:numId w:val="23"/>
        </w:numPr>
        <w:spacing w:before="20" w:line="232" w:lineRule="exact"/>
        <w:ind w:left="709"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 xml:space="preserve">In </w:t>
      </w:r>
      <w:r w:rsidRPr="00E71F49">
        <w:rPr>
          <w:rFonts w:asciiTheme="minorHAnsi" w:hAnsiTheme="minorHAnsi" w:cstheme="minorHAnsi"/>
          <w:color w:val="000000"/>
          <w:sz w:val="20"/>
          <w:szCs w:val="22"/>
          <w:vertAlign w:val="subscript"/>
          <w:lang w:val="fr-FR"/>
        </w:rPr>
        <w:t>(n)</w:t>
      </w:r>
      <w:r w:rsidRPr="00E71F49">
        <w:rPr>
          <w:rFonts w:asciiTheme="minorHAnsi" w:hAnsiTheme="minorHAnsi" w:cstheme="minorHAnsi"/>
          <w:color w:val="000000"/>
          <w:sz w:val="20"/>
          <w:szCs w:val="22"/>
          <w:lang w:val="fr-FR"/>
        </w:rPr>
        <w:t xml:space="preserve"> : valeur de </w:t>
      </w:r>
      <w:r w:rsidR="00E75AF9" w:rsidRPr="00E75AF9">
        <w:rPr>
          <w:rFonts w:asciiTheme="minorHAnsi" w:hAnsiTheme="minorHAnsi" w:cstheme="minorHAnsi"/>
          <w:color w:val="000000"/>
          <w:sz w:val="20"/>
          <w:szCs w:val="22"/>
          <w:lang w:val="fr-FR"/>
        </w:rPr>
        <w:t>l’indice</w:t>
      </w:r>
      <w:r w:rsidRPr="00E71F49">
        <w:rPr>
          <w:rFonts w:asciiTheme="minorHAnsi" w:hAnsiTheme="minorHAnsi" w:cstheme="minorHAnsi"/>
          <w:color w:val="000000"/>
          <w:sz w:val="20"/>
          <w:szCs w:val="22"/>
          <w:lang w:val="fr-FR"/>
        </w:rPr>
        <w:t xml:space="preserve"> de référence au mois de révision.</w:t>
      </w:r>
    </w:p>
    <w:p w14:paraId="58FDF9FC" w14:textId="70F2594F" w:rsidR="004F2010" w:rsidRPr="00E71F49" w:rsidRDefault="004F2010" w:rsidP="005B0A85">
      <w:pPr>
        <w:pStyle w:val="ParagrapheIndent2"/>
        <w:numPr>
          <w:ilvl w:val="0"/>
          <w:numId w:val="23"/>
        </w:numPr>
        <w:spacing w:before="20" w:line="232" w:lineRule="exact"/>
        <w:ind w:left="709"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 xml:space="preserve">In </w:t>
      </w:r>
      <w:r w:rsidRPr="00E71F49">
        <w:rPr>
          <w:rFonts w:asciiTheme="minorHAnsi" w:hAnsiTheme="minorHAnsi" w:cstheme="minorHAnsi"/>
          <w:color w:val="000000"/>
          <w:sz w:val="20"/>
          <w:szCs w:val="22"/>
          <w:vertAlign w:val="subscript"/>
          <w:lang w:val="fr-FR"/>
        </w:rPr>
        <w:t>(0)</w:t>
      </w:r>
      <w:r w:rsidRPr="00E71F49">
        <w:rPr>
          <w:rFonts w:asciiTheme="minorHAnsi" w:hAnsiTheme="minorHAnsi" w:cstheme="minorHAnsi"/>
          <w:color w:val="000000"/>
          <w:sz w:val="20"/>
          <w:szCs w:val="22"/>
          <w:lang w:val="fr-FR"/>
        </w:rPr>
        <w:t xml:space="preserve"> : valeur de</w:t>
      </w:r>
      <w:r w:rsidR="00E75AF9" w:rsidRPr="00E75AF9">
        <w:rPr>
          <w:rFonts w:asciiTheme="minorHAnsi" w:hAnsiTheme="minorHAnsi" w:cstheme="minorHAnsi"/>
          <w:color w:val="000000"/>
          <w:sz w:val="20"/>
          <w:szCs w:val="22"/>
          <w:lang w:val="fr-FR"/>
        </w:rPr>
        <w:t xml:space="preserve"> l’indice</w:t>
      </w:r>
      <w:r w:rsidR="00E75AF9" w:rsidRPr="00E71F49">
        <w:rPr>
          <w:rFonts w:asciiTheme="minorHAnsi" w:hAnsiTheme="minorHAnsi" w:cstheme="minorHAnsi"/>
          <w:color w:val="000000"/>
          <w:sz w:val="20"/>
          <w:szCs w:val="22"/>
          <w:lang w:val="fr-FR"/>
        </w:rPr>
        <w:t xml:space="preserve"> </w:t>
      </w:r>
      <w:r w:rsidRPr="00E71F49">
        <w:rPr>
          <w:rFonts w:asciiTheme="minorHAnsi" w:hAnsiTheme="minorHAnsi" w:cstheme="minorHAnsi"/>
          <w:color w:val="000000"/>
          <w:sz w:val="20"/>
          <w:szCs w:val="22"/>
          <w:lang w:val="fr-FR"/>
        </w:rPr>
        <w:t>de référence au mois zéro.</w:t>
      </w:r>
    </w:p>
    <w:p w14:paraId="226C2EB6" w14:textId="77777777"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bCs/>
          <w:sz w:val="20"/>
          <w:szCs w:val="22"/>
          <w:lang w:val="fr-FR"/>
        </w:rPr>
        <w:t>Le coefficient de révision est arrondi au millième supérieur.</w:t>
      </w:r>
    </w:p>
    <w:p w14:paraId="2B48C0C1" w14:textId="3A93D5AB"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Le mois "n" retenu pour le calcul de chaque révision périodique est celui qui précède le mois au cours duquel commence la nouvelle période d'application de la formule. Les prix ainsi révisés sont invariables durant cette période.</w:t>
      </w:r>
    </w:p>
    <w:p w14:paraId="1AEE5C2F" w14:textId="1C28FC72" w:rsidR="004F2010" w:rsidRPr="00871A22" w:rsidRDefault="004F2010" w:rsidP="004F2010">
      <w:pPr>
        <w:pStyle w:val="ParagrapheIndent2"/>
        <w:spacing w:after="120" w:line="232" w:lineRule="exact"/>
        <w:ind w:left="20" w:right="20"/>
        <w:jc w:val="both"/>
        <w:rPr>
          <w:rFonts w:asciiTheme="minorHAnsi" w:hAnsiTheme="minorHAnsi" w:cstheme="minorHAnsi"/>
          <w:color w:val="000000"/>
          <w:sz w:val="20"/>
          <w:szCs w:val="22"/>
          <w:lang w:val="fr-FR"/>
        </w:rPr>
      </w:pPr>
      <w:r w:rsidRPr="00871A22">
        <w:rPr>
          <w:rFonts w:asciiTheme="minorHAnsi" w:hAnsiTheme="minorHAnsi" w:cstheme="minorHAnsi"/>
          <w:color w:val="000000"/>
          <w:sz w:val="20"/>
          <w:szCs w:val="22"/>
          <w:lang w:val="fr-FR"/>
        </w:rPr>
        <w:t xml:space="preserve">La valeur finale de </w:t>
      </w:r>
      <w:r w:rsidR="00E75AF9" w:rsidRPr="00E75AF9">
        <w:rPr>
          <w:rFonts w:asciiTheme="minorHAnsi" w:hAnsiTheme="minorHAnsi" w:cstheme="minorHAnsi"/>
          <w:color w:val="000000"/>
          <w:sz w:val="20"/>
          <w:szCs w:val="22"/>
          <w:lang w:val="fr-FR"/>
        </w:rPr>
        <w:t>l’indice</w:t>
      </w:r>
      <w:r w:rsidR="00E75AF9" w:rsidRPr="00871A22">
        <w:rPr>
          <w:rFonts w:asciiTheme="minorHAnsi" w:hAnsiTheme="minorHAnsi" w:cstheme="minorHAnsi"/>
          <w:color w:val="000000"/>
          <w:sz w:val="20"/>
          <w:szCs w:val="22"/>
          <w:lang w:val="fr-FR"/>
        </w:rPr>
        <w:t xml:space="preserve"> </w:t>
      </w:r>
      <w:r w:rsidRPr="00871A22">
        <w:rPr>
          <w:rFonts w:asciiTheme="minorHAnsi" w:hAnsiTheme="minorHAnsi" w:cstheme="minorHAnsi"/>
          <w:color w:val="000000"/>
          <w:sz w:val="20"/>
          <w:szCs w:val="22"/>
          <w:lang w:val="fr-FR"/>
        </w:rPr>
        <w:t>est celle connue à la date de révision telle que définie ci-dessus. Cette révision est considérée comme définitive.</w:t>
      </w:r>
    </w:p>
    <w:p w14:paraId="45532801" w14:textId="65B85BF8" w:rsidR="004F2010" w:rsidRPr="00066F27" w:rsidRDefault="004F2010" w:rsidP="004F2010">
      <w:pPr>
        <w:pStyle w:val="ParagrapheIndent2"/>
        <w:spacing w:after="120" w:line="232" w:lineRule="exact"/>
        <w:ind w:left="20" w:right="20"/>
        <w:jc w:val="both"/>
        <w:rPr>
          <w:rFonts w:asciiTheme="minorHAnsi" w:hAnsiTheme="minorHAnsi" w:cstheme="minorHAnsi"/>
          <w:sz w:val="20"/>
          <w:szCs w:val="22"/>
          <w:lang w:val="fr-FR"/>
        </w:rPr>
      </w:pPr>
      <w:r w:rsidRPr="00066F27">
        <w:rPr>
          <w:rFonts w:asciiTheme="minorHAnsi" w:hAnsiTheme="minorHAnsi" w:cstheme="minorHAnsi"/>
          <w:sz w:val="20"/>
          <w:szCs w:val="22"/>
          <w:lang w:val="fr-FR"/>
        </w:rPr>
        <w:t>L'ind</w:t>
      </w:r>
      <w:r w:rsidR="00E75AF9" w:rsidRPr="00066F27">
        <w:rPr>
          <w:rFonts w:asciiTheme="minorHAnsi" w:hAnsiTheme="minorHAnsi" w:cstheme="minorHAnsi"/>
          <w:sz w:val="20"/>
          <w:szCs w:val="22"/>
          <w:lang w:val="fr-FR"/>
        </w:rPr>
        <w:t>ice</w:t>
      </w:r>
      <w:r w:rsidRPr="00066F27">
        <w:rPr>
          <w:rFonts w:asciiTheme="minorHAnsi" w:hAnsiTheme="minorHAnsi" w:cstheme="minorHAnsi"/>
          <w:sz w:val="20"/>
          <w:szCs w:val="22"/>
          <w:lang w:val="fr-FR"/>
        </w:rPr>
        <w:t xml:space="preserve"> de référence</w:t>
      </w:r>
      <w:r w:rsidR="00CA344F" w:rsidRPr="00066F27">
        <w:rPr>
          <w:rFonts w:asciiTheme="minorHAnsi" w:hAnsiTheme="minorHAnsi" w:cstheme="minorHAnsi"/>
          <w:sz w:val="20"/>
          <w:szCs w:val="22"/>
          <w:lang w:val="fr-FR"/>
        </w:rPr>
        <w:t xml:space="preserve">, publié au </w:t>
      </w:r>
      <w:r w:rsidR="00CA344F" w:rsidRPr="00066F27">
        <w:rPr>
          <w:rFonts w:asciiTheme="minorHAnsi" w:hAnsiTheme="minorHAnsi" w:cstheme="minorHAnsi"/>
          <w:bCs/>
          <w:sz w:val="20"/>
          <w:szCs w:val="22"/>
          <w:lang w:val="fr-FR"/>
        </w:rPr>
        <w:t>Moniteur des Travaux Publics,</w:t>
      </w:r>
      <w:r w:rsidRPr="00066F27">
        <w:rPr>
          <w:rFonts w:asciiTheme="minorHAnsi" w:hAnsiTheme="minorHAnsi" w:cstheme="minorHAnsi"/>
          <w:sz w:val="18"/>
          <w:szCs w:val="20"/>
          <w:lang w:val="fr-FR"/>
        </w:rPr>
        <w:t xml:space="preserve"> </w:t>
      </w:r>
      <w:r w:rsidRPr="00066F27">
        <w:rPr>
          <w:rFonts w:asciiTheme="minorHAnsi" w:hAnsiTheme="minorHAnsi" w:cstheme="minorHAnsi"/>
          <w:sz w:val="20"/>
          <w:szCs w:val="22"/>
          <w:lang w:val="fr-FR"/>
        </w:rPr>
        <w:t xml:space="preserve">est l'index </w:t>
      </w:r>
      <w:r w:rsidRPr="00066F27">
        <w:rPr>
          <w:rFonts w:asciiTheme="minorHAnsi" w:hAnsiTheme="minorHAnsi" w:cstheme="minorHAnsi"/>
          <w:bCs/>
          <w:sz w:val="20"/>
          <w:szCs w:val="22"/>
          <w:lang w:val="fr-FR"/>
        </w:rPr>
        <w:t xml:space="preserve">SYN REV </w:t>
      </w:r>
      <w:r w:rsidR="005D322D" w:rsidRPr="00066F27">
        <w:rPr>
          <w:rFonts w:asciiTheme="minorHAnsi" w:hAnsiTheme="minorHAnsi" w:cstheme="minorHAnsi"/>
          <w:bCs/>
          <w:sz w:val="20"/>
          <w:szCs w:val="22"/>
          <w:lang w:val="fr-FR"/>
        </w:rPr>
        <w:t>« </w:t>
      </w:r>
      <w:r w:rsidRPr="00066F27">
        <w:rPr>
          <w:rFonts w:asciiTheme="minorHAnsi" w:hAnsiTheme="minorHAnsi" w:cstheme="minorHAnsi"/>
          <w:bCs/>
          <w:sz w:val="20"/>
          <w:szCs w:val="22"/>
          <w:lang w:val="fr-FR"/>
        </w:rPr>
        <w:t>Honoraires SYNTEC Révisé (sociétés assujetties à la TVA)</w:t>
      </w:r>
      <w:r w:rsidRPr="00066F27">
        <w:rPr>
          <w:rFonts w:asciiTheme="minorHAnsi" w:hAnsiTheme="minorHAnsi" w:cstheme="minorHAnsi"/>
          <w:sz w:val="20"/>
          <w:szCs w:val="22"/>
          <w:lang w:val="fr-FR"/>
        </w:rPr>
        <w:t xml:space="preserve"> »</w:t>
      </w:r>
      <w:r w:rsidR="00BD7ADD" w:rsidRPr="00066F27">
        <w:rPr>
          <w:rFonts w:asciiTheme="minorHAnsi" w:hAnsiTheme="minorHAnsi" w:cstheme="minorHAnsi"/>
          <w:sz w:val="20"/>
          <w:szCs w:val="22"/>
          <w:lang w:val="fr-FR"/>
        </w:rPr>
        <w:t>.</w:t>
      </w:r>
    </w:p>
    <w:p w14:paraId="6E46C998" w14:textId="77777777" w:rsidR="00065008" w:rsidRPr="00871A22" w:rsidRDefault="00065008" w:rsidP="00065008">
      <w:pPr>
        <w:pBdr>
          <w:top w:val="single" w:sz="4" w:space="7" w:color="auto"/>
          <w:left w:val="single" w:sz="4" w:space="7" w:color="auto"/>
          <w:bottom w:val="single" w:sz="4" w:space="7" w:color="auto"/>
          <w:right w:val="single" w:sz="4" w:space="7" w:color="auto"/>
        </w:pBdr>
        <w:spacing w:after="120"/>
        <w:jc w:val="both"/>
        <w:rPr>
          <w:rFonts w:ascii="Calibri" w:hAnsi="Calibri" w:cs="Calibri"/>
          <w:i/>
          <w:sz w:val="20"/>
          <w:szCs w:val="20"/>
        </w:rPr>
      </w:pPr>
      <w:r w:rsidRPr="00871A22">
        <w:rPr>
          <w:rFonts w:ascii="Calibri" w:hAnsi="Calibri" w:cs="Calibri"/>
          <w:i/>
          <w:sz w:val="20"/>
          <w:szCs w:val="20"/>
        </w:rPr>
        <w:t>En cas de disparition de l’indice retenu pour la révision, la méthode proposée par l’INSEE (ou le référent concerné) afin d’assurer la concordance des indices est utilisée, sans qu’il soit nécessaire de prendre en compte cette modification par voie d’avenant.</w:t>
      </w:r>
    </w:p>
    <w:p w14:paraId="2CB0C168" w14:textId="55C8A9FF" w:rsidR="00065008" w:rsidRPr="00871A22" w:rsidRDefault="00065008" w:rsidP="00065008">
      <w:pPr>
        <w:pStyle w:val="RedTxtCar"/>
        <w:pBdr>
          <w:top w:val="single" w:sz="4" w:space="7" w:color="auto"/>
          <w:left w:val="single" w:sz="4" w:space="7" w:color="auto"/>
          <w:bottom w:val="single" w:sz="4" w:space="7" w:color="auto"/>
          <w:right w:val="single" w:sz="4" w:space="7" w:color="auto"/>
        </w:pBdr>
        <w:spacing w:after="120"/>
        <w:ind w:left="0"/>
        <w:rPr>
          <w:rFonts w:ascii="Calibri" w:hAnsi="Calibri" w:cs="Calibri"/>
          <w:i/>
          <w:szCs w:val="20"/>
        </w:rPr>
      </w:pPr>
      <w:r w:rsidRPr="00871A22">
        <w:rPr>
          <w:rFonts w:ascii="Calibri" w:hAnsi="Calibri" w:cs="Calibri"/>
          <w:i/>
          <w:szCs w:val="20"/>
        </w:rPr>
        <w:t>Dans le cas où aucune concordance n’est</w:t>
      </w:r>
      <w:r w:rsidR="00BD3438">
        <w:rPr>
          <w:rFonts w:ascii="Calibri" w:hAnsi="Calibri" w:cs="Calibri"/>
          <w:i/>
          <w:szCs w:val="20"/>
        </w:rPr>
        <w:t xml:space="preserve"> pas</w:t>
      </w:r>
      <w:r w:rsidRPr="00871A22">
        <w:rPr>
          <w:rFonts w:ascii="Calibri" w:hAnsi="Calibri" w:cs="Calibri"/>
          <w:i/>
          <w:szCs w:val="20"/>
        </w:rPr>
        <w:t xml:space="preserve"> prévue, l’indice retenu pour la révision est remplacé par un indice équivalent choisi et arrêté d’un commun accord entre le pouvoir adjudicateur et le titulaire.</w:t>
      </w:r>
    </w:p>
    <w:p w14:paraId="13F88FEC" w14:textId="59AEF77D" w:rsidR="00065008" w:rsidRPr="00065008" w:rsidRDefault="00065008" w:rsidP="00065008">
      <w:pPr>
        <w:pStyle w:val="RedTxtCar"/>
        <w:pBdr>
          <w:top w:val="single" w:sz="4" w:space="7" w:color="auto"/>
          <w:left w:val="single" w:sz="4" w:space="7" w:color="auto"/>
          <w:bottom w:val="single" w:sz="4" w:space="7" w:color="auto"/>
          <w:right w:val="single" w:sz="4" w:space="7" w:color="auto"/>
        </w:pBdr>
        <w:ind w:left="0"/>
        <w:rPr>
          <w:rFonts w:ascii="Calibri" w:hAnsi="Calibri" w:cs="Calibri"/>
          <w:i/>
          <w:szCs w:val="20"/>
        </w:rPr>
      </w:pPr>
      <w:r w:rsidRPr="00871A22">
        <w:rPr>
          <w:rFonts w:ascii="Calibri" w:hAnsi="Calibri" w:cs="Calibri"/>
          <w:i/>
          <w:szCs w:val="20"/>
        </w:rPr>
        <w:t>Le pouvoir adjudicateur notifie sa décision au titulaire, par tout moyen permettant de donner date certaine, l’indice ainsi retenu et ses conditions de mise en œuvre, sans qu’il soit nécessaire d’établir un avenant et sans préjudice des dispositions relative à la formule et à ses conditions de mise en œuvre prévus dans le présent article.</w:t>
      </w:r>
    </w:p>
    <w:p w14:paraId="613FCB08" w14:textId="629697D5" w:rsidR="00021D91" w:rsidRPr="000D58BD" w:rsidRDefault="007E38C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8" w:name="_Toc106030253"/>
      <w:bookmarkStart w:id="39" w:name="_Toc106030378"/>
      <w:bookmarkStart w:id="40" w:name="_Toc180155026"/>
      <w:bookmarkStart w:id="41" w:name="_Toc199239354"/>
      <w:bookmarkEnd w:id="32"/>
      <w:bookmarkEnd w:id="33"/>
      <w:bookmarkEnd w:id="34"/>
      <w:bookmarkEnd w:id="38"/>
      <w:bookmarkEnd w:id="39"/>
      <w:r w:rsidRPr="000D58BD">
        <w:rPr>
          <w:rFonts w:cstheme="minorHAnsi"/>
          <w:sz w:val="32"/>
          <w:szCs w:val="32"/>
        </w:rPr>
        <w:t>FACTURATION ET PAIEMENT</w:t>
      </w:r>
      <w:bookmarkEnd w:id="40"/>
      <w:bookmarkEnd w:id="41"/>
    </w:p>
    <w:p w14:paraId="6DE47159" w14:textId="77777777" w:rsidR="00021D91" w:rsidRPr="000140A0" w:rsidRDefault="00021D91" w:rsidP="00670FE3">
      <w:pPr>
        <w:pStyle w:val="Titre2"/>
      </w:pPr>
      <w:bookmarkStart w:id="42" w:name="_Toc180155028"/>
      <w:r w:rsidRPr="000140A0">
        <w:t>Avance</w:t>
      </w:r>
      <w:bookmarkEnd w:id="42"/>
    </w:p>
    <w:p w14:paraId="577B14D4" w14:textId="639F7D68" w:rsidR="006673CB" w:rsidRPr="004216C2" w:rsidRDefault="006673CB" w:rsidP="006673CB">
      <w:pPr>
        <w:jc w:val="both"/>
        <w:rPr>
          <w:rFonts w:cstheme="minorHAnsi"/>
          <w:bCs/>
          <w:sz w:val="20"/>
          <w:szCs w:val="20"/>
        </w:rPr>
      </w:pPr>
      <w:r w:rsidRPr="00416CFA">
        <w:rPr>
          <w:rFonts w:cstheme="minorHAnsi"/>
          <w:bCs/>
          <w:sz w:val="20"/>
          <w:szCs w:val="20"/>
        </w:rPr>
        <w:t xml:space="preserve">Il est fait application de </w:t>
      </w:r>
      <w:r w:rsidRPr="00416CFA">
        <w:rPr>
          <w:rFonts w:cstheme="minorHAnsi"/>
          <w:b/>
          <w:sz w:val="20"/>
          <w:szCs w:val="20"/>
        </w:rPr>
        <w:t>l'option A</w:t>
      </w:r>
      <w:r w:rsidRPr="00416CFA">
        <w:rPr>
          <w:rFonts w:cstheme="minorHAnsi"/>
          <w:bCs/>
          <w:sz w:val="20"/>
          <w:szCs w:val="20"/>
        </w:rPr>
        <w:t xml:space="preserve"> du </w:t>
      </w:r>
      <w:r w:rsidRPr="004216C2">
        <w:rPr>
          <w:rFonts w:cstheme="minorHAnsi"/>
          <w:bCs/>
          <w:sz w:val="20"/>
          <w:szCs w:val="20"/>
        </w:rPr>
        <w:t xml:space="preserve">CCAG </w:t>
      </w:r>
      <w:r w:rsidR="004216C2" w:rsidRPr="004216C2">
        <w:rPr>
          <w:rFonts w:cstheme="minorHAnsi"/>
          <w:sz w:val="20"/>
          <w:szCs w:val="20"/>
        </w:rPr>
        <w:t>applicable au présent marché</w:t>
      </w:r>
      <w:r w:rsidRPr="004216C2">
        <w:rPr>
          <w:rFonts w:cstheme="minorHAnsi"/>
          <w:bCs/>
          <w:sz w:val="20"/>
          <w:szCs w:val="20"/>
        </w:rPr>
        <w:t>.</w:t>
      </w:r>
    </w:p>
    <w:p w14:paraId="244C7237" w14:textId="0C466936" w:rsidR="006673CB" w:rsidRPr="00066F27" w:rsidRDefault="006673CB" w:rsidP="006673CB">
      <w:pPr>
        <w:jc w:val="both"/>
        <w:rPr>
          <w:rFonts w:cstheme="minorHAnsi"/>
          <w:bCs/>
          <w:sz w:val="20"/>
          <w:szCs w:val="20"/>
        </w:rPr>
      </w:pPr>
      <w:r w:rsidRPr="00416CFA">
        <w:rPr>
          <w:rFonts w:cstheme="minorHAnsi"/>
          <w:bCs/>
          <w:sz w:val="20"/>
          <w:szCs w:val="20"/>
        </w:rPr>
        <w:t>Sauf renonciation du titulaire portée ci-dessous au présent acte d’engagement valant CCAP, une avance est versée sur la part du marché</w:t>
      </w:r>
      <w:r w:rsidR="00691B31" w:rsidRPr="00416CFA">
        <w:rPr>
          <w:rFonts w:cstheme="minorHAnsi"/>
          <w:bCs/>
          <w:sz w:val="20"/>
          <w:szCs w:val="20"/>
        </w:rPr>
        <w:t xml:space="preserve"> dont l’exécution n’est pas sous-traitée, dans les conditions posées aux articles R2191-3 et R2191-5 à R2191-19 du code de </w:t>
      </w:r>
      <w:r w:rsidR="00691B31" w:rsidRPr="00066F27">
        <w:rPr>
          <w:rFonts w:cstheme="minorHAnsi"/>
          <w:bCs/>
          <w:sz w:val="20"/>
          <w:szCs w:val="20"/>
        </w:rPr>
        <w:t>la commande publique.</w:t>
      </w:r>
    </w:p>
    <w:p w14:paraId="13952527" w14:textId="1E91C117" w:rsidR="00691B31" w:rsidRPr="00066F27" w:rsidRDefault="00691B31" w:rsidP="006673CB">
      <w:pPr>
        <w:jc w:val="both"/>
        <w:rPr>
          <w:rFonts w:cstheme="minorHAnsi"/>
          <w:bCs/>
          <w:sz w:val="20"/>
          <w:szCs w:val="20"/>
        </w:rPr>
      </w:pPr>
      <w:r w:rsidRPr="00066F27">
        <w:rPr>
          <w:rFonts w:cstheme="minorHAnsi"/>
          <w:bCs/>
          <w:sz w:val="20"/>
          <w:szCs w:val="20"/>
        </w:rPr>
        <w:t>Son assiette est calculée conformément aux modalités prévues à l’article R2191-7 du code de la commande publique.</w:t>
      </w:r>
    </w:p>
    <w:p w14:paraId="6FE03DC6" w14:textId="37C4EE6C" w:rsidR="00691B31" w:rsidRPr="00066F27" w:rsidRDefault="00691B31" w:rsidP="006673CB">
      <w:pPr>
        <w:jc w:val="both"/>
        <w:rPr>
          <w:rFonts w:cstheme="minorHAnsi"/>
          <w:b/>
          <w:i/>
          <w:iCs/>
          <w:sz w:val="20"/>
          <w:szCs w:val="20"/>
        </w:rPr>
      </w:pPr>
      <w:r w:rsidRPr="00066F27">
        <w:rPr>
          <w:rFonts w:cstheme="minorHAnsi"/>
          <w:bCs/>
          <w:sz w:val="20"/>
          <w:szCs w:val="20"/>
        </w:rPr>
        <w:t>Son taux est de 5 %.</w:t>
      </w:r>
    </w:p>
    <w:p w14:paraId="166321F1" w14:textId="0405D2A6" w:rsidR="00691B31" w:rsidRPr="00066F27" w:rsidRDefault="68C8603D" w:rsidP="392B7E6E">
      <w:pPr>
        <w:jc w:val="both"/>
        <w:rPr>
          <w:sz w:val="20"/>
          <w:szCs w:val="20"/>
        </w:rPr>
      </w:pPr>
      <w:r w:rsidRPr="00066F27">
        <w:rPr>
          <w:sz w:val="20"/>
          <w:szCs w:val="20"/>
        </w:rPr>
        <w:t xml:space="preserve">Conformément à l’article 11.1 du CCAG </w:t>
      </w:r>
      <w:r w:rsidR="0F8A10B2" w:rsidRPr="00066F27">
        <w:rPr>
          <w:sz w:val="20"/>
          <w:szCs w:val="20"/>
        </w:rPr>
        <w:t>applicable au présent marché</w:t>
      </w:r>
      <w:r w:rsidRPr="00066F27">
        <w:rPr>
          <w:sz w:val="20"/>
          <w:szCs w:val="20"/>
        </w:rPr>
        <w:t xml:space="preserve">, dans l’hypothèse où le titulaire est une petite ou moyenne entreprise mentionnée à l’article R2151-13 du code de la commande publique, le taux mentionné ci-dessus est porté à 30 </w:t>
      </w:r>
      <w:r w:rsidR="00BD7ADD" w:rsidRPr="00066F27">
        <w:rPr>
          <w:sz w:val="20"/>
          <w:szCs w:val="20"/>
        </w:rPr>
        <w:t>%.</w:t>
      </w:r>
    </w:p>
    <w:p w14:paraId="5548F607" w14:textId="45B91AC2" w:rsidR="00691B31" w:rsidRPr="00416CFA" w:rsidRDefault="00691B31" w:rsidP="00021D91">
      <w:pPr>
        <w:jc w:val="both"/>
        <w:rPr>
          <w:rFonts w:cstheme="minorHAnsi"/>
          <w:iCs/>
          <w:sz w:val="20"/>
          <w:szCs w:val="20"/>
        </w:rPr>
      </w:pPr>
      <w:r w:rsidRPr="00066F27">
        <w:rPr>
          <w:rFonts w:cstheme="minorHAnsi"/>
          <w:iCs/>
          <w:sz w:val="20"/>
          <w:szCs w:val="20"/>
        </w:rPr>
        <w:t xml:space="preserve">Le montant de l’avance versée au titulaire </w:t>
      </w:r>
      <w:r w:rsidRPr="00416CFA">
        <w:rPr>
          <w:rFonts w:cstheme="minorHAnsi"/>
          <w:iCs/>
          <w:sz w:val="20"/>
          <w:szCs w:val="20"/>
        </w:rPr>
        <w:t>n’est ni révisable ni actualisable.</w:t>
      </w:r>
    </w:p>
    <w:p w14:paraId="33E9C3AF" w14:textId="77777777" w:rsidR="008C7A3E" w:rsidRPr="00416CFA" w:rsidRDefault="008C7A3E" w:rsidP="008C7A3E">
      <w:pPr>
        <w:jc w:val="both"/>
        <w:rPr>
          <w:rFonts w:cstheme="minorHAnsi"/>
          <w:iCs/>
          <w:sz w:val="20"/>
          <w:szCs w:val="20"/>
        </w:rPr>
      </w:pPr>
      <w:r w:rsidRPr="00416CFA">
        <w:rPr>
          <w:rFonts w:cstheme="minorHAnsi"/>
          <w:iCs/>
          <w:sz w:val="20"/>
          <w:szCs w:val="20"/>
        </w:rPr>
        <w:t>Le remboursement de l’avance s’effectue par précompte dès la première facture émise au titre des prestations dont le montant entre dans l’assiette de calcul de celle-là.</w:t>
      </w:r>
    </w:p>
    <w:p w14:paraId="5197A277" w14:textId="5E6CE285" w:rsidR="00B51DFD" w:rsidRPr="00FE4B34" w:rsidRDefault="004F669B" w:rsidP="00670FE3">
      <w:pPr>
        <w:pStyle w:val="Titre2"/>
      </w:pPr>
      <w:bookmarkStart w:id="43" w:name="_Toc180155029"/>
      <w:r w:rsidRPr="00EB6E9F">
        <w:t>Acomptes</w:t>
      </w:r>
      <w:r w:rsidR="00B51DFD">
        <w:t xml:space="preserve"> </w:t>
      </w:r>
      <w:bookmarkEnd w:id="43"/>
      <w:r w:rsidR="00B51DFD" w:rsidRPr="00E221B1">
        <w:rPr>
          <w:color w:val="FF0000"/>
          <w:sz w:val="22"/>
          <w:szCs w:val="22"/>
        </w:rPr>
        <w:t xml:space="preserve"> </w:t>
      </w:r>
    </w:p>
    <w:p w14:paraId="409726EC" w14:textId="59B189E4" w:rsidR="004F669B" w:rsidRPr="00416CFA" w:rsidRDefault="00FE5B8F" w:rsidP="00691B31">
      <w:pPr>
        <w:jc w:val="both"/>
        <w:rPr>
          <w:rFonts w:cstheme="minorHAnsi"/>
          <w:bCs/>
          <w:sz w:val="20"/>
          <w:szCs w:val="20"/>
        </w:rPr>
      </w:pPr>
      <w:r w:rsidRPr="00416CFA">
        <w:rPr>
          <w:rFonts w:cstheme="minorHAnsi"/>
          <w:bCs/>
          <w:sz w:val="20"/>
          <w:szCs w:val="20"/>
        </w:rPr>
        <w:t>Il est fait application des article R2191-20 à R2191-22 du code de la commande publique.</w:t>
      </w:r>
    </w:p>
    <w:p w14:paraId="4097FDDF" w14:textId="210F94EC" w:rsidR="00F87D7B" w:rsidRPr="00416CFA" w:rsidRDefault="00CA344F" w:rsidP="00FE5B8F">
      <w:pPr>
        <w:jc w:val="both"/>
        <w:rPr>
          <w:rFonts w:cstheme="minorHAnsi"/>
          <w:bCs/>
          <w:sz w:val="20"/>
          <w:szCs w:val="20"/>
        </w:rPr>
      </w:pPr>
      <w:r>
        <w:rPr>
          <w:rFonts w:cstheme="minorHAnsi"/>
          <w:bCs/>
          <w:sz w:val="20"/>
          <w:szCs w:val="20"/>
        </w:rPr>
        <w:t>Annuellement, l</w:t>
      </w:r>
      <w:r w:rsidR="00FE5B8F" w:rsidRPr="00416CFA">
        <w:rPr>
          <w:rFonts w:cstheme="minorHAnsi"/>
          <w:bCs/>
          <w:sz w:val="20"/>
          <w:szCs w:val="20"/>
        </w:rPr>
        <w:t>e paiement des prestations s’effectue sous forme d’acomptes comme suit :</w:t>
      </w:r>
    </w:p>
    <w:p w14:paraId="3883BE40" w14:textId="0A3E0226" w:rsidR="00FE5B8F" w:rsidRPr="00066F27" w:rsidRDefault="25F6A43C" w:rsidP="005B0A85">
      <w:pPr>
        <w:pStyle w:val="Paragraphedeliste"/>
        <w:numPr>
          <w:ilvl w:val="0"/>
          <w:numId w:val="41"/>
        </w:numPr>
        <w:jc w:val="both"/>
        <w:rPr>
          <w:sz w:val="20"/>
          <w:szCs w:val="20"/>
        </w:rPr>
      </w:pPr>
      <w:r w:rsidRPr="392B7E6E">
        <w:rPr>
          <w:sz w:val="20"/>
          <w:szCs w:val="20"/>
        </w:rPr>
        <w:lastRenderedPageBreak/>
        <w:t xml:space="preserve">Un </w:t>
      </w:r>
      <w:r w:rsidRPr="00066F27">
        <w:rPr>
          <w:sz w:val="20"/>
          <w:szCs w:val="20"/>
        </w:rPr>
        <w:t>premier acompte de 30 %</w:t>
      </w:r>
      <w:r w:rsidR="037C4B89" w:rsidRPr="00066F27">
        <w:rPr>
          <w:sz w:val="20"/>
          <w:szCs w:val="20"/>
        </w:rPr>
        <w:t xml:space="preserve"> </w:t>
      </w:r>
      <w:r w:rsidRPr="00066F27">
        <w:rPr>
          <w:sz w:val="20"/>
          <w:szCs w:val="20"/>
        </w:rPr>
        <w:t xml:space="preserve">du montant du </w:t>
      </w:r>
      <w:r w:rsidR="00F87D7B" w:rsidRPr="00066F27">
        <w:rPr>
          <w:sz w:val="20"/>
          <w:szCs w:val="20"/>
        </w:rPr>
        <w:t xml:space="preserve">total des honoraires annuels </w:t>
      </w:r>
      <w:r w:rsidRPr="00066F27">
        <w:rPr>
          <w:sz w:val="20"/>
          <w:szCs w:val="20"/>
        </w:rPr>
        <w:t xml:space="preserve">payé au titulaire sur présentation d’une facture émise à l’issue de l’exécution de la </w:t>
      </w:r>
      <w:r w:rsidR="00F87D7B" w:rsidRPr="00066F27">
        <w:rPr>
          <w:sz w:val="20"/>
          <w:szCs w:val="20"/>
        </w:rPr>
        <w:t>mission d’intérim</w:t>
      </w:r>
      <w:r w:rsidRPr="00066F27">
        <w:rPr>
          <w:sz w:val="20"/>
          <w:szCs w:val="20"/>
        </w:rPr>
        <w:t>, après vérification du service fait.</w:t>
      </w:r>
    </w:p>
    <w:p w14:paraId="721996FB" w14:textId="5D6538CB" w:rsidR="00FE5B8F" w:rsidRDefault="00FE5B8F" w:rsidP="005B0A85">
      <w:pPr>
        <w:pStyle w:val="Paragraphedeliste"/>
        <w:numPr>
          <w:ilvl w:val="0"/>
          <w:numId w:val="41"/>
        </w:numPr>
        <w:jc w:val="both"/>
        <w:rPr>
          <w:rFonts w:cstheme="minorHAnsi"/>
          <w:bCs/>
          <w:sz w:val="20"/>
          <w:szCs w:val="20"/>
        </w:rPr>
      </w:pPr>
      <w:r w:rsidRPr="00066F27">
        <w:rPr>
          <w:rFonts w:cstheme="minorHAnsi"/>
          <w:bCs/>
          <w:sz w:val="20"/>
          <w:szCs w:val="20"/>
        </w:rPr>
        <w:t xml:space="preserve">Le solde de </w:t>
      </w:r>
      <w:r w:rsidR="00F87D7B" w:rsidRPr="00066F27">
        <w:rPr>
          <w:rFonts w:cstheme="minorHAnsi"/>
          <w:iCs/>
          <w:sz w:val="20"/>
          <w:szCs w:val="20"/>
        </w:rPr>
        <w:t>7</w:t>
      </w:r>
      <w:r w:rsidRPr="00066F27">
        <w:rPr>
          <w:rFonts w:cstheme="minorHAnsi"/>
          <w:iCs/>
          <w:sz w:val="20"/>
          <w:szCs w:val="20"/>
        </w:rPr>
        <w:t xml:space="preserve">0 % </w:t>
      </w:r>
      <w:r w:rsidR="00765416" w:rsidRPr="00066F27">
        <w:rPr>
          <w:rFonts w:cstheme="minorHAnsi"/>
          <w:iCs/>
          <w:sz w:val="20"/>
          <w:szCs w:val="20"/>
        </w:rPr>
        <w:t>d</w:t>
      </w:r>
      <w:r w:rsidRPr="00066F27">
        <w:rPr>
          <w:rFonts w:cstheme="minorHAnsi"/>
          <w:iCs/>
          <w:sz w:val="20"/>
          <w:szCs w:val="20"/>
        </w:rPr>
        <w:t>u montant</w:t>
      </w:r>
      <w:r w:rsidR="00F87D7B" w:rsidRPr="00066F27">
        <w:rPr>
          <w:rFonts w:cstheme="minorHAnsi"/>
          <w:iCs/>
          <w:sz w:val="20"/>
          <w:szCs w:val="20"/>
        </w:rPr>
        <w:t xml:space="preserve"> total des honoraires annuels</w:t>
      </w:r>
      <w:r w:rsidRPr="00066F27">
        <w:rPr>
          <w:rFonts w:cstheme="minorHAnsi"/>
          <w:iCs/>
          <w:sz w:val="20"/>
          <w:szCs w:val="20"/>
        </w:rPr>
        <w:t xml:space="preserve"> est payé au titulaire sur présentation d’une facture accompagnée de l’attestation de remise et </w:t>
      </w:r>
      <w:r w:rsidRPr="00416CFA">
        <w:rPr>
          <w:rFonts w:cstheme="minorHAnsi"/>
          <w:iCs/>
          <w:sz w:val="20"/>
          <w:szCs w:val="20"/>
        </w:rPr>
        <w:t>d’admission de l’ensemble des livrables par le pouvoir adjudicateur, dans les conditions présentées ci-dessous</w:t>
      </w:r>
      <w:r w:rsidR="00F87D7B">
        <w:rPr>
          <w:rFonts w:cstheme="minorHAnsi"/>
          <w:iCs/>
          <w:sz w:val="20"/>
          <w:szCs w:val="20"/>
        </w:rPr>
        <w:t xml:space="preserve"> à l’issue </w:t>
      </w:r>
      <w:r w:rsidR="00F87D7B" w:rsidRPr="00F87D7B">
        <w:rPr>
          <w:rFonts w:cstheme="minorHAnsi"/>
          <w:bCs/>
          <w:sz w:val="20"/>
          <w:szCs w:val="20"/>
        </w:rPr>
        <w:t>de la présentation en Assemblée Générale des comptes sociaux et comptes consolidés</w:t>
      </w:r>
      <w:r w:rsidR="00F87D7B">
        <w:rPr>
          <w:rFonts w:cstheme="minorHAnsi"/>
          <w:bCs/>
          <w:sz w:val="20"/>
          <w:szCs w:val="20"/>
        </w:rPr>
        <w:t>.</w:t>
      </w:r>
    </w:p>
    <w:p w14:paraId="2CD3DCD4" w14:textId="697B4977" w:rsidR="00F87D7B" w:rsidRPr="00CA344F" w:rsidRDefault="00F87D7B" w:rsidP="00CA344F">
      <w:pPr>
        <w:jc w:val="both"/>
        <w:rPr>
          <w:rFonts w:cstheme="minorHAnsi"/>
          <w:bCs/>
          <w:sz w:val="20"/>
          <w:szCs w:val="20"/>
        </w:rPr>
      </w:pPr>
      <w:r w:rsidRPr="00CA344F">
        <w:rPr>
          <w:rFonts w:cstheme="minorHAnsi"/>
          <w:bCs/>
          <w:sz w:val="20"/>
          <w:szCs w:val="20"/>
        </w:rPr>
        <w:t>Pour chaque bon de commandes, la facturation interviendra à l’issue de la réalisation de la ou des missions correspondantes.</w:t>
      </w:r>
    </w:p>
    <w:p w14:paraId="5D378487" w14:textId="38F85D9B" w:rsidR="00FB414E" w:rsidRPr="00FE4B34" w:rsidRDefault="00FB414E" w:rsidP="00670FE3">
      <w:pPr>
        <w:pStyle w:val="Titre2"/>
      </w:pPr>
      <w:bookmarkStart w:id="44" w:name="_Toc180155030"/>
      <w:r>
        <w:t>Modalités de facturation / Demandes de paiement</w:t>
      </w:r>
      <w:bookmarkEnd w:id="44"/>
    </w:p>
    <w:p w14:paraId="7F6663B7" w14:textId="637F0BDC" w:rsidR="00DA4ED0" w:rsidRPr="000E261B" w:rsidRDefault="00DA4ED0" w:rsidP="005B0A85">
      <w:pPr>
        <w:pStyle w:val="Titre3"/>
        <w:numPr>
          <w:ilvl w:val="2"/>
          <w:numId w:val="12"/>
        </w:numPr>
        <w:ind w:left="1985"/>
        <w:jc w:val="both"/>
        <w:rPr>
          <w:rFonts w:cstheme="minorHAnsi"/>
          <w:i/>
          <w:iCs/>
          <w:color w:val="auto"/>
          <w:sz w:val="24"/>
          <w:szCs w:val="24"/>
        </w:rPr>
      </w:pPr>
      <w:bookmarkStart w:id="45" w:name="_Toc180155031"/>
      <w:r w:rsidRPr="000E261B">
        <w:rPr>
          <w:rFonts w:cstheme="minorHAnsi"/>
          <w:i/>
          <w:iCs/>
          <w:color w:val="auto"/>
          <w:sz w:val="24"/>
          <w:szCs w:val="24"/>
        </w:rPr>
        <w:t>Émission des demandes de paiement</w:t>
      </w:r>
      <w:bookmarkEnd w:id="45"/>
    </w:p>
    <w:p w14:paraId="4FE0C4BC" w14:textId="2D66A304" w:rsidR="002F19FF" w:rsidRPr="004510F3" w:rsidRDefault="002F19FF" w:rsidP="002F19FF">
      <w:pPr>
        <w:jc w:val="both"/>
        <w:rPr>
          <w:rFonts w:cstheme="minorHAnsi"/>
          <w:bCs/>
          <w:sz w:val="20"/>
          <w:szCs w:val="20"/>
        </w:rPr>
      </w:pPr>
      <w:r w:rsidRPr="00416CFA">
        <w:rPr>
          <w:rFonts w:cstheme="minorHAnsi"/>
          <w:bCs/>
          <w:sz w:val="20"/>
          <w:szCs w:val="20"/>
        </w:rPr>
        <w:t xml:space="preserve">Les </w:t>
      </w:r>
      <w:r w:rsidRPr="004510F3">
        <w:rPr>
          <w:rFonts w:cstheme="minorHAnsi"/>
          <w:bCs/>
          <w:sz w:val="20"/>
          <w:szCs w:val="20"/>
        </w:rPr>
        <w:t>demandes de paiement sont émises à terme échu :</w:t>
      </w:r>
    </w:p>
    <w:p w14:paraId="68EF81FC" w14:textId="67CF2989" w:rsidR="00FE5B8F" w:rsidRPr="004510F3" w:rsidRDefault="00F57298" w:rsidP="00F86A3C">
      <w:pPr>
        <w:pStyle w:val="Paragraphedeliste"/>
        <w:numPr>
          <w:ilvl w:val="0"/>
          <w:numId w:val="23"/>
        </w:numPr>
        <w:jc w:val="both"/>
        <w:rPr>
          <w:rFonts w:cstheme="minorHAnsi"/>
          <w:iCs/>
          <w:sz w:val="20"/>
          <w:szCs w:val="20"/>
        </w:rPr>
      </w:pPr>
      <w:r w:rsidRPr="004510F3">
        <w:rPr>
          <w:rFonts w:cstheme="minorHAnsi"/>
          <w:iCs/>
          <w:sz w:val="20"/>
          <w:szCs w:val="20"/>
        </w:rPr>
        <w:t xml:space="preserve">Les demande de paiement des prestations correspondant </w:t>
      </w:r>
      <w:r w:rsidR="00F86A3C" w:rsidRPr="004510F3">
        <w:rPr>
          <w:rFonts w:cstheme="minorHAnsi"/>
          <w:iCs/>
          <w:sz w:val="20"/>
          <w:szCs w:val="20"/>
        </w:rPr>
        <w:t>à la mission générale</w:t>
      </w:r>
      <w:r w:rsidRPr="004510F3">
        <w:rPr>
          <w:rFonts w:cstheme="minorHAnsi"/>
          <w:iCs/>
          <w:sz w:val="20"/>
          <w:szCs w:val="20"/>
        </w:rPr>
        <w:t xml:space="preserve"> sont émises à terme échu, selon les modalités indiquées à l’article « acomptes » ci-dessus.</w:t>
      </w:r>
    </w:p>
    <w:p w14:paraId="03DEA302" w14:textId="794F3B3D" w:rsidR="00F57298" w:rsidRPr="004510F3" w:rsidRDefault="00F57298" w:rsidP="00F86A3C">
      <w:pPr>
        <w:pStyle w:val="Paragraphedeliste"/>
        <w:numPr>
          <w:ilvl w:val="0"/>
          <w:numId w:val="23"/>
        </w:numPr>
        <w:jc w:val="both"/>
        <w:rPr>
          <w:rFonts w:cstheme="minorHAnsi"/>
          <w:iCs/>
          <w:sz w:val="20"/>
          <w:szCs w:val="20"/>
        </w:rPr>
      </w:pPr>
      <w:r w:rsidRPr="004510F3">
        <w:rPr>
          <w:rFonts w:cstheme="minorHAnsi"/>
          <w:iCs/>
          <w:sz w:val="20"/>
          <w:szCs w:val="20"/>
        </w:rPr>
        <w:t xml:space="preserve">Les demande de paiement des prestations correspondant </w:t>
      </w:r>
      <w:r w:rsidR="00F86A3C" w:rsidRPr="004510F3">
        <w:rPr>
          <w:rFonts w:cstheme="minorHAnsi"/>
          <w:iCs/>
          <w:sz w:val="20"/>
          <w:szCs w:val="20"/>
        </w:rPr>
        <w:t>aux</w:t>
      </w:r>
      <w:r w:rsidR="00F86A3C" w:rsidRPr="004510F3">
        <w:rPr>
          <w:rFonts w:cstheme="minorHAnsi"/>
          <w:bCs/>
          <w:sz w:val="20"/>
          <w:szCs w:val="20"/>
        </w:rPr>
        <w:t xml:space="preserve"> missions spécifiques et ponctuelles </w:t>
      </w:r>
      <w:r w:rsidRPr="004510F3">
        <w:rPr>
          <w:rFonts w:cstheme="minorHAnsi"/>
          <w:iCs/>
          <w:sz w:val="20"/>
          <w:szCs w:val="20"/>
        </w:rPr>
        <w:t>sont émises à terme échu, après admission des prestations objets de la commande. Chaque bon de commande fait l’objet d’un paiement unique à réception des prestations correspondantes.</w:t>
      </w:r>
    </w:p>
    <w:p w14:paraId="2EFB5D05" w14:textId="3F406EF9" w:rsidR="00F57298" w:rsidRPr="00416CFA" w:rsidRDefault="00F57298" w:rsidP="00F57298">
      <w:pPr>
        <w:spacing w:before="120"/>
        <w:jc w:val="both"/>
        <w:rPr>
          <w:rFonts w:cstheme="minorHAnsi"/>
          <w:bCs/>
          <w:sz w:val="20"/>
          <w:szCs w:val="20"/>
        </w:rPr>
      </w:pPr>
      <w:r w:rsidRPr="00416CFA">
        <w:rPr>
          <w:rFonts w:cstheme="minorHAnsi"/>
          <w:bCs/>
          <w:sz w:val="20"/>
          <w:szCs w:val="20"/>
        </w:rPr>
        <w:t>Outre les mentions légales, la demande de paiement mentionne</w:t>
      </w:r>
    </w:p>
    <w:p w14:paraId="5F09F6F7" w14:textId="43E817CF" w:rsidR="00F57298" w:rsidRPr="00416CFA" w:rsidRDefault="00F5729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numéro du marché ;</w:t>
      </w:r>
    </w:p>
    <w:p w14:paraId="1C544FCD" w14:textId="39E62F19" w:rsidR="00F57298" w:rsidRPr="00416CFA" w:rsidRDefault="00F5729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numéro du bon de commande ;</w:t>
      </w:r>
    </w:p>
    <w:p w14:paraId="7E9E57D9" w14:textId="6C04C237" w:rsidR="00F57298" w:rsidRPr="00416CFA" w:rsidRDefault="00F5729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la</w:t>
      </w:r>
      <w:proofErr w:type="gramEnd"/>
      <w:r w:rsidRPr="00416CFA">
        <w:rPr>
          <w:rFonts w:cstheme="minorHAnsi"/>
          <w:bCs/>
          <w:sz w:val="20"/>
          <w:szCs w:val="20"/>
        </w:rPr>
        <w:t xml:space="preserve"> désignation de la / des prestation(s) commandée(s)</w:t>
      </w:r>
      <w:r w:rsidR="00AE5868" w:rsidRPr="00416CFA">
        <w:rPr>
          <w:rFonts w:cstheme="minorHAnsi"/>
          <w:bCs/>
          <w:sz w:val="20"/>
          <w:szCs w:val="20"/>
        </w:rPr>
        <w:t> ;</w:t>
      </w:r>
    </w:p>
    <w:p w14:paraId="5E2CE3E8" w14:textId="258D779F" w:rsidR="00F57298" w:rsidRPr="00416CFA" w:rsidRDefault="00F5729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HT de la / des prestation(s) facturée(s)</w:t>
      </w:r>
      <w:r w:rsidR="00AE5868" w:rsidRPr="00416CFA">
        <w:rPr>
          <w:rFonts w:cstheme="minorHAnsi"/>
          <w:bCs/>
          <w:sz w:val="20"/>
          <w:szCs w:val="20"/>
        </w:rPr>
        <w:t>, en faisant apparaître le prix unitaire HT de chaque prestation et les quantités commandées par le pouvoir adjudicateur le cas échéant ;</w:t>
      </w:r>
    </w:p>
    <w:p w14:paraId="464601CD" w14:textId="1BC233C5" w:rsidR="00AE5868" w:rsidRPr="00416CFA" w:rsidRDefault="00AE586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de la TVA applicable à chaque prestation ;</w:t>
      </w:r>
    </w:p>
    <w:p w14:paraId="7492A49F" w14:textId="0F344BF5" w:rsidR="00AE5868" w:rsidRPr="00416CFA" w:rsidRDefault="00AE586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T</w:t>
      </w:r>
      <w:r w:rsidR="00B80725">
        <w:rPr>
          <w:rFonts w:cstheme="minorHAnsi"/>
          <w:bCs/>
          <w:sz w:val="20"/>
          <w:szCs w:val="20"/>
        </w:rPr>
        <w:t>T</w:t>
      </w:r>
      <w:r w:rsidRPr="00416CFA">
        <w:rPr>
          <w:rFonts w:cstheme="minorHAnsi"/>
          <w:bCs/>
          <w:sz w:val="20"/>
          <w:szCs w:val="20"/>
        </w:rPr>
        <w:t>C de la / des prestation(s) facturée(s).</w:t>
      </w:r>
    </w:p>
    <w:p w14:paraId="0A9EF1F1" w14:textId="316FC8FA" w:rsidR="00AE5868" w:rsidRPr="00416CFA" w:rsidRDefault="00AE5868" w:rsidP="00AE5868">
      <w:pPr>
        <w:jc w:val="both"/>
        <w:rPr>
          <w:rFonts w:cstheme="minorHAnsi"/>
          <w:bCs/>
          <w:sz w:val="20"/>
          <w:szCs w:val="20"/>
        </w:rPr>
      </w:pPr>
      <w:r w:rsidRPr="00416CFA">
        <w:rPr>
          <w:rFonts w:cstheme="minorHAnsi"/>
          <w:bCs/>
          <w:sz w:val="20"/>
          <w:szCs w:val="20"/>
        </w:rPr>
        <w:t>De chaque demande de paiement est déduit, le cas échéant, le montant de l’avance et des pénalités applicables.</w:t>
      </w:r>
    </w:p>
    <w:p w14:paraId="4F515A42" w14:textId="24D5A86D" w:rsidR="00DA4ED0" w:rsidRPr="00172A6F" w:rsidRDefault="00DA4ED0" w:rsidP="005B0A85">
      <w:pPr>
        <w:pStyle w:val="Titre3"/>
        <w:numPr>
          <w:ilvl w:val="2"/>
          <w:numId w:val="12"/>
        </w:numPr>
        <w:ind w:left="1985"/>
        <w:jc w:val="both"/>
        <w:rPr>
          <w:rFonts w:cstheme="minorHAnsi"/>
          <w:i/>
          <w:iCs/>
          <w:color w:val="auto"/>
        </w:rPr>
      </w:pPr>
      <w:bookmarkStart w:id="46" w:name="_Toc180155032"/>
      <w:r w:rsidRPr="00172A6F">
        <w:rPr>
          <w:rFonts w:cstheme="minorHAnsi"/>
          <w:i/>
          <w:iCs/>
          <w:color w:val="auto"/>
        </w:rPr>
        <w:t>Communication des demandes de paiement</w:t>
      </w:r>
      <w:bookmarkEnd w:id="46"/>
    </w:p>
    <w:p w14:paraId="4797A06A" w14:textId="21A047D9" w:rsidR="00DA4ED0" w:rsidRPr="00416CFA" w:rsidRDefault="00DA4ED0" w:rsidP="005E5789">
      <w:pPr>
        <w:spacing w:before="240"/>
        <w:jc w:val="both"/>
        <w:rPr>
          <w:rFonts w:cstheme="minorHAnsi"/>
          <w:bCs/>
          <w:sz w:val="20"/>
          <w:szCs w:val="20"/>
        </w:rPr>
      </w:pPr>
      <w:r w:rsidRPr="00416CFA">
        <w:rPr>
          <w:rFonts w:cstheme="minorHAnsi"/>
          <w:bCs/>
          <w:sz w:val="20"/>
          <w:szCs w:val="20"/>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416CFA" w:rsidRDefault="00DA4ED0" w:rsidP="00AE5868">
      <w:pPr>
        <w:jc w:val="both"/>
        <w:rPr>
          <w:rFonts w:cstheme="minorHAnsi"/>
          <w:bCs/>
          <w:sz w:val="20"/>
          <w:szCs w:val="20"/>
        </w:rPr>
      </w:pPr>
      <w:r w:rsidRPr="00416CFA">
        <w:rPr>
          <w:rFonts w:cstheme="minorHAnsi"/>
          <w:bCs/>
          <w:sz w:val="20"/>
          <w:szCs w:val="20"/>
        </w:rPr>
        <w:t>La date de réception d’une demande de paiement transmise par voie électronique correspond à la date de notification du message électronique informant l’acheteur de la mise à disposition de la facture sur le portail de facturation.</w:t>
      </w:r>
    </w:p>
    <w:p w14:paraId="325C5F29" w14:textId="46061F6C" w:rsidR="00DA4ED0" w:rsidRPr="00416CFA" w:rsidRDefault="00786B88" w:rsidP="00691B31">
      <w:pPr>
        <w:jc w:val="both"/>
        <w:rPr>
          <w:rFonts w:cstheme="minorHAnsi"/>
          <w:sz w:val="20"/>
          <w:szCs w:val="20"/>
        </w:rPr>
      </w:pPr>
      <w:r w:rsidRPr="00561BAB">
        <w:rPr>
          <w:rFonts w:cstheme="minorHAnsi"/>
          <w:bCs/>
          <w:sz w:val="20"/>
          <w:szCs w:val="20"/>
        </w:rPr>
        <w:t xml:space="preserve">Le </w:t>
      </w:r>
      <w:r w:rsidR="00DA4ED0" w:rsidRPr="00561BAB">
        <w:rPr>
          <w:rFonts w:cstheme="minorHAnsi"/>
          <w:bCs/>
          <w:sz w:val="20"/>
          <w:szCs w:val="20"/>
        </w:rPr>
        <w:t>numéro CHORUS PRO</w:t>
      </w:r>
      <w:r w:rsidR="00514D46">
        <w:rPr>
          <w:rFonts w:cstheme="minorHAnsi"/>
          <w:bCs/>
          <w:sz w:val="20"/>
          <w:szCs w:val="20"/>
        </w:rPr>
        <w:t xml:space="preserve">, identifiant de </w:t>
      </w:r>
      <w:r>
        <w:rPr>
          <w:rFonts w:cstheme="minorHAnsi"/>
          <w:bCs/>
          <w:sz w:val="20"/>
          <w:szCs w:val="20"/>
        </w:rPr>
        <w:t>la structure à facturer (SIRET),</w:t>
      </w:r>
      <w:r w:rsidR="00DA4ED0" w:rsidRPr="00561BAB">
        <w:rPr>
          <w:rFonts w:cstheme="minorHAnsi"/>
          <w:bCs/>
          <w:sz w:val="20"/>
          <w:szCs w:val="20"/>
        </w:rPr>
        <w:t xml:space="preserve"> </w:t>
      </w:r>
      <w:r w:rsidR="00561BAB" w:rsidRPr="00561BAB">
        <w:rPr>
          <w:rFonts w:cstheme="minorHAnsi"/>
          <w:bCs/>
          <w:sz w:val="20"/>
          <w:szCs w:val="20"/>
        </w:rPr>
        <w:t>sera communiqué</w:t>
      </w:r>
      <w:r w:rsidR="00D67926">
        <w:rPr>
          <w:rFonts w:cstheme="minorHAnsi"/>
          <w:bCs/>
          <w:sz w:val="20"/>
          <w:szCs w:val="20"/>
        </w:rPr>
        <w:t xml:space="preserve"> au titulaire</w:t>
      </w:r>
      <w:r w:rsidR="00561BAB" w:rsidRPr="00561BAB">
        <w:rPr>
          <w:rFonts w:cstheme="minorHAnsi"/>
          <w:bCs/>
          <w:sz w:val="20"/>
          <w:szCs w:val="20"/>
        </w:rPr>
        <w:t xml:space="preserve"> lors de la réunion de lancement</w:t>
      </w:r>
      <w:r w:rsidR="00DA4ED0" w:rsidRPr="00561BAB">
        <w:rPr>
          <w:rFonts w:cstheme="minorHAnsi"/>
          <w:sz w:val="20"/>
          <w:szCs w:val="20"/>
        </w:rPr>
        <w:t>.</w:t>
      </w:r>
    </w:p>
    <w:p w14:paraId="2736FF44" w14:textId="55BFDE66" w:rsidR="00DA4ED0" w:rsidRPr="00FE4B34" w:rsidRDefault="00DA4ED0" w:rsidP="00670FE3">
      <w:pPr>
        <w:pStyle w:val="Titre2"/>
      </w:pPr>
      <w:bookmarkStart w:id="47" w:name="_Toc180155033"/>
      <w:r>
        <w:t>Modalités de paiement</w:t>
      </w:r>
      <w:bookmarkEnd w:id="47"/>
    </w:p>
    <w:p w14:paraId="39D97B74" w14:textId="4DAEC149" w:rsidR="00A228E1" w:rsidRPr="00172A6F" w:rsidRDefault="00A228E1" w:rsidP="005B0A85">
      <w:pPr>
        <w:pStyle w:val="Titre3"/>
        <w:numPr>
          <w:ilvl w:val="2"/>
          <w:numId w:val="12"/>
        </w:numPr>
        <w:ind w:left="1985"/>
        <w:jc w:val="both"/>
        <w:rPr>
          <w:rFonts w:cstheme="minorHAnsi"/>
          <w:i/>
          <w:iCs/>
          <w:color w:val="auto"/>
        </w:rPr>
      </w:pPr>
      <w:bookmarkStart w:id="48" w:name="_Toc180155034"/>
      <w:r w:rsidRPr="00172A6F">
        <w:rPr>
          <w:rFonts w:cstheme="minorHAnsi"/>
          <w:i/>
          <w:iCs/>
          <w:color w:val="auto"/>
        </w:rPr>
        <w:t>Règlement des prestations - RIB</w:t>
      </w:r>
      <w:bookmarkEnd w:id="48"/>
    </w:p>
    <w:p w14:paraId="7B17757B" w14:textId="22B63A0A" w:rsidR="00A228E1" w:rsidRPr="00416CFA" w:rsidRDefault="00A228E1" w:rsidP="005E5789">
      <w:pPr>
        <w:spacing w:before="240"/>
        <w:jc w:val="both"/>
        <w:rPr>
          <w:rFonts w:cstheme="minorHAnsi"/>
          <w:bCs/>
          <w:sz w:val="20"/>
          <w:szCs w:val="20"/>
        </w:rPr>
      </w:pPr>
      <w:r w:rsidRPr="00416CFA">
        <w:rPr>
          <w:rFonts w:cstheme="minorHAnsi"/>
          <w:bCs/>
          <w:sz w:val="20"/>
          <w:szCs w:val="20"/>
        </w:rPr>
        <w:t>Le paiement est effectué par virement en euros au compte ouvert au nom du titulaire.</w:t>
      </w:r>
    </w:p>
    <w:p w14:paraId="21C62DD8" w14:textId="3D143932" w:rsidR="00A228E1" w:rsidRPr="00416CFA" w:rsidRDefault="00A228E1" w:rsidP="00691B31">
      <w:pPr>
        <w:jc w:val="both"/>
        <w:rPr>
          <w:rFonts w:cstheme="minorHAnsi"/>
          <w:bCs/>
          <w:sz w:val="20"/>
          <w:szCs w:val="20"/>
        </w:rPr>
      </w:pPr>
      <w:r w:rsidRPr="00416CFA">
        <w:rPr>
          <w:rFonts w:cstheme="minorHAnsi"/>
          <w:bCs/>
          <w:sz w:val="20"/>
          <w:szCs w:val="20"/>
        </w:rPr>
        <w:t xml:space="preserve">Les sommes dues en exécution du présent marché sont réglées par virement bancaire établi à l’ordre du titulaire en les faisant porter au compte ouvert à son nom. Le titulaire fournit un RIB à cet effet </w:t>
      </w:r>
      <w:r w:rsidRPr="00416CFA">
        <w:rPr>
          <w:rStyle w:val="Appelnotedebasdep"/>
          <w:rFonts w:cstheme="minorHAnsi"/>
          <w:bCs/>
          <w:sz w:val="20"/>
          <w:szCs w:val="20"/>
        </w:rPr>
        <w:footnoteReference w:id="5"/>
      </w:r>
      <w:r w:rsidRPr="00416CFA">
        <w:rPr>
          <w:rFonts w:cstheme="minorHAnsi"/>
          <w:bCs/>
          <w:sz w:val="20"/>
          <w:szCs w:val="20"/>
        </w:rPr>
        <w:t>.</w:t>
      </w:r>
    </w:p>
    <w:p w14:paraId="2A545C09" w14:textId="04868F02" w:rsidR="00A228E1" w:rsidRPr="00172A6F" w:rsidRDefault="00A228E1" w:rsidP="005B0A85">
      <w:pPr>
        <w:pStyle w:val="Titre3"/>
        <w:numPr>
          <w:ilvl w:val="2"/>
          <w:numId w:val="12"/>
        </w:numPr>
        <w:ind w:left="1985"/>
        <w:jc w:val="both"/>
        <w:rPr>
          <w:rFonts w:cstheme="minorHAnsi"/>
          <w:i/>
          <w:iCs/>
          <w:color w:val="auto"/>
        </w:rPr>
      </w:pPr>
      <w:bookmarkStart w:id="49" w:name="_Toc180155035"/>
      <w:r w:rsidRPr="00172A6F">
        <w:rPr>
          <w:rFonts w:cstheme="minorHAnsi"/>
          <w:i/>
          <w:iCs/>
          <w:color w:val="auto"/>
        </w:rPr>
        <w:lastRenderedPageBreak/>
        <w:t>Délai global de paiement</w:t>
      </w:r>
      <w:bookmarkEnd w:id="49"/>
    </w:p>
    <w:p w14:paraId="5573DEAC" w14:textId="0A4D2C7C" w:rsidR="00A228E1" w:rsidRPr="004510F3" w:rsidRDefault="073027AD" w:rsidP="392B7E6E">
      <w:pPr>
        <w:spacing w:before="240"/>
        <w:jc w:val="both"/>
        <w:rPr>
          <w:sz w:val="20"/>
          <w:szCs w:val="20"/>
        </w:rPr>
      </w:pPr>
      <w:r w:rsidRPr="392B7E6E">
        <w:rPr>
          <w:sz w:val="20"/>
          <w:szCs w:val="20"/>
        </w:rPr>
        <w:t xml:space="preserve">En application des articles </w:t>
      </w:r>
      <w:r w:rsidRPr="004510F3">
        <w:rPr>
          <w:sz w:val="20"/>
          <w:szCs w:val="20"/>
        </w:rPr>
        <w:t xml:space="preserve">L2192-10 et R2192-10 du code de la commande publique, le délai maximum de paiement est de 30 jours à compter </w:t>
      </w:r>
      <w:r w:rsidRPr="004510F3">
        <w:rPr>
          <w:rFonts w:eastAsiaTheme="minorEastAsia"/>
          <w:sz w:val="20"/>
          <w:szCs w:val="20"/>
        </w:rPr>
        <w:t>de la présentation de la demande de paiement</w:t>
      </w:r>
      <w:r w:rsidR="00BD572E" w:rsidRPr="004510F3">
        <w:rPr>
          <w:sz w:val="20"/>
          <w:szCs w:val="20"/>
        </w:rPr>
        <w:t>.</w:t>
      </w:r>
    </w:p>
    <w:p w14:paraId="47A50B06" w14:textId="5FF128BA" w:rsidR="00A228E1" w:rsidRPr="00416CFA" w:rsidRDefault="00A228E1" w:rsidP="00691B31">
      <w:pPr>
        <w:jc w:val="both"/>
        <w:rPr>
          <w:rFonts w:cstheme="minorHAnsi"/>
          <w:bCs/>
          <w:sz w:val="20"/>
          <w:szCs w:val="20"/>
        </w:rPr>
      </w:pPr>
      <w:r w:rsidRPr="004510F3">
        <w:rPr>
          <w:rFonts w:cstheme="minorHAnsi"/>
          <w:bCs/>
          <w:sz w:val="20"/>
          <w:szCs w:val="20"/>
        </w:rPr>
        <w:t xml:space="preserve">Ce délai est néanmoins suspendu en cas de rejet </w:t>
      </w:r>
      <w:r w:rsidRPr="00416CFA">
        <w:rPr>
          <w:rFonts w:cstheme="minorHAnsi"/>
          <w:bCs/>
          <w:sz w:val="20"/>
          <w:szCs w:val="20"/>
        </w:rPr>
        <w:t>de la demande de paiement par le pouvoir adjudicateur à des fins de corrections, jusqu’à la remise d’une nouvelle facture en bonne et due forme.</w:t>
      </w:r>
    </w:p>
    <w:p w14:paraId="68537DA7" w14:textId="1D608234" w:rsidR="00A228E1" w:rsidRPr="00172A6F" w:rsidRDefault="00A228E1" w:rsidP="005B0A85">
      <w:pPr>
        <w:pStyle w:val="Titre3"/>
        <w:numPr>
          <w:ilvl w:val="2"/>
          <w:numId w:val="12"/>
        </w:numPr>
        <w:ind w:left="1985"/>
        <w:jc w:val="both"/>
        <w:rPr>
          <w:rFonts w:cstheme="minorHAnsi"/>
          <w:i/>
          <w:iCs/>
          <w:color w:val="auto"/>
        </w:rPr>
      </w:pPr>
      <w:bookmarkStart w:id="50" w:name="_Toc180155036"/>
      <w:r w:rsidRPr="00172A6F">
        <w:rPr>
          <w:rFonts w:cstheme="minorHAnsi"/>
          <w:i/>
          <w:iCs/>
          <w:color w:val="auto"/>
        </w:rPr>
        <w:t>Retard de paiement</w:t>
      </w:r>
      <w:bookmarkEnd w:id="50"/>
    </w:p>
    <w:p w14:paraId="4FE626E9" w14:textId="1C4289F3" w:rsidR="000C7569"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défaut de paiement dans ce délai fait courir des intérêts moratoires au bénéfice du titulaire ou du sous-traitant payé directement, </w:t>
      </w:r>
      <w:r w:rsidR="000C7569" w:rsidRPr="00416CFA">
        <w:rPr>
          <w:rFonts w:asciiTheme="minorHAnsi" w:hAnsiTheme="minorHAnsi" w:cstheme="minorHAnsi"/>
          <w:sz w:val="20"/>
          <w:szCs w:val="22"/>
          <w:lang w:val="fr-FR"/>
        </w:rPr>
        <w:t>conformément</w:t>
      </w:r>
      <w:r w:rsidRPr="00416CFA">
        <w:rPr>
          <w:rFonts w:asciiTheme="minorHAnsi" w:hAnsiTheme="minorHAnsi" w:cstheme="minorHAnsi"/>
          <w:sz w:val="20"/>
          <w:szCs w:val="22"/>
          <w:lang w:val="fr-FR"/>
        </w:rPr>
        <w:t xml:space="preserve"> à l’</w:t>
      </w:r>
      <w:r w:rsidR="000C7569" w:rsidRPr="00416CFA">
        <w:rPr>
          <w:rFonts w:asciiTheme="minorHAnsi" w:hAnsiTheme="minorHAnsi" w:cstheme="minorHAnsi"/>
          <w:sz w:val="20"/>
          <w:szCs w:val="22"/>
          <w:lang w:val="fr-FR"/>
        </w:rPr>
        <w:t>article</w:t>
      </w:r>
      <w:r w:rsidRPr="00416CFA">
        <w:rPr>
          <w:rFonts w:asciiTheme="minorHAnsi" w:hAnsiTheme="minorHAnsi" w:cstheme="minorHAnsi"/>
          <w:sz w:val="20"/>
          <w:szCs w:val="22"/>
          <w:lang w:val="fr-FR"/>
        </w:rPr>
        <w:t xml:space="preserve"> </w:t>
      </w:r>
      <w:r w:rsidR="000C7569" w:rsidRPr="00416CFA">
        <w:rPr>
          <w:rFonts w:asciiTheme="minorHAnsi" w:hAnsiTheme="minorHAnsi" w:cstheme="minorHAnsi"/>
          <w:sz w:val="20"/>
          <w:szCs w:val="22"/>
          <w:lang w:val="fr-FR"/>
        </w:rPr>
        <w:t>R2192</w:t>
      </w:r>
      <w:r w:rsidR="00B4639E" w:rsidRPr="00416CFA">
        <w:rPr>
          <w:rFonts w:asciiTheme="minorHAnsi" w:hAnsiTheme="minorHAnsi" w:cstheme="minorHAnsi"/>
          <w:sz w:val="20"/>
          <w:szCs w:val="22"/>
          <w:lang w:val="fr-FR"/>
        </w:rPr>
        <w:t>-</w:t>
      </w:r>
      <w:r w:rsidR="000C7569" w:rsidRPr="00416CFA">
        <w:rPr>
          <w:rFonts w:asciiTheme="minorHAnsi" w:hAnsiTheme="minorHAnsi" w:cstheme="minorHAnsi"/>
          <w:sz w:val="20"/>
          <w:szCs w:val="22"/>
          <w:lang w:val="fr-FR"/>
        </w:rPr>
        <w:t>32 du code de la commande publique.</w:t>
      </w:r>
    </w:p>
    <w:p w14:paraId="3370557E" w14:textId="0FAEC90B" w:rsidR="00A228E1"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416CFA" w:rsidRDefault="4E20DF55" w:rsidP="392B7E6E">
      <w:pPr>
        <w:jc w:val="both"/>
        <w:rPr>
          <w:sz w:val="20"/>
          <w:szCs w:val="20"/>
        </w:rPr>
      </w:pPr>
      <w:r w:rsidRPr="392B7E6E">
        <w:rPr>
          <w:sz w:val="20"/>
          <w:szCs w:val="20"/>
        </w:rPr>
        <w:t>En outre, le retard de paiement donne lie</w:t>
      </w:r>
      <w:r w:rsidR="6F138B11" w:rsidRPr="392B7E6E">
        <w:rPr>
          <w:sz w:val="20"/>
          <w:szCs w:val="20"/>
        </w:rPr>
        <w:t>u</w:t>
      </w:r>
      <w:r w:rsidRPr="392B7E6E">
        <w:rPr>
          <w:sz w:val="20"/>
          <w:szCs w:val="20"/>
        </w:rPr>
        <w:t>, de plein droit et sans autre formalité, au versement d’une indemnité forfaitaire pour frais de recouvrement d'un montant de quarante euros</w:t>
      </w:r>
      <w:r w:rsidR="5860155D" w:rsidRPr="392B7E6E">
        <w:rPr>
          <w:sz w:val="20"/>
          <w:szCs w:val="20"/>
        </w:rPr>
        <w:t xml:space="preserve"> (40 €)</w:t>
      </w:r>
      <w:r w:rsidRPr="392B7E6E">
        <w:rPr>
          <w:sz w:val="20"/>
          <w:szCs w:val="20"/>
        </w:rPr>
        <w:t>.</w:t>
      </w:r>
    </w:p>
    <w:p w14:paraId="022E0D03" w14:textId="20A1BA53" w:rsidR="000C7569" w:rsidRPr="00FE4B34" w:rsidRDefault="4E20DF55" w:rsidP="00670FE3">
      <w:pPr>
        <w:pStyle w:val="Titre2"/>
      </w:pPr>
      <w:bookmarkStart w:id="51" w:name="_Toc180155037"/>
      <w:r>
        <w:t>Modalités de paiement en cas de cotraitance et/ou sous</w:t>
      </w:r>
      <w:r w:rsidR="2F107F22">
        <w:t>-</w:t>
      </w:r>
      <w:r>
        <w:t>traitance</w:t>
      </w:r>
      <w:bookmarkEnd w:id="51"/>
    </w:p>
    <w:p w14:paraId="3BB5D4B4" w14:textId="6CA66F8A" w:rsidR="000C7569" w:rsidRPr="00172A6F" w:rsidRDefault="000C7569" w:rsidP="005B0A85">
      <w:pPr>
        <w:pStyle w:val="Titre3"/>
        <w:numPr>
          <w:ilvl w:val="2"/>
          <w:numId w:val="12"/>
        </w:numPr>
        <w:ind w:left="1985"/>
        <w:jc w:val="both"/>
        <w:rPr>
          <w:rFonts w:cstheme="minorHAnsi"/>
          <w:i/>
          <w:iCs/>
          <w:color w:val="auto"/>
        </w:rPr>
      </w:pPr>
      <w:bookmarkStart w:id="52" w:name="_Toc180155038"/>
      <w:r w:rsidRPr="00172A6F">
        <w:rPr>
          <w:rFonts w:cstheme="minorHAnsi"/>
          <w:i/>
          <w:iCs/>
          <w:color w:val="auto"/>
        </w:rPr>
        <w:t>Facturation et paiement en cas de co-traitance</w:t>
      </w:r>
      <w:bookmarkEnd w:id="52"/>
    </w:p>
    <w:p w14:paraId="630F466A" w14:textId="24285137"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En cas de groupement conjoint, chaque membre du groupement perçoit directement les sommes se rapportant à l’exécution de ses propres prestations.</w:t>
      </w:r>
    </w:p>
    <w:p w14:paraId="2489F974" w14:textId="3183CF2E" w:rsidR="000C7569" w:rsidRPr="004510F3"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En cas de groupement solidaire, le paiement est </w:t>
      </w:r>
      <w:r w:rsidRPr="004510F3">
        <w:rPr>
          <w:rFonts w:asciiTheme="minorHAnsi" w:hAnsiTheme="minorHAnsi" w:cstheme="minorHAnsi"/>
          <w:sz w:val="20"/>
          <w:szCs w:val="22"/>
          <w:lang w:val="fr-FR"/>
        </w:rPr>
        <w:t>effectué sur un compte unique, ouvert au nom du mandataire.</w:t>
      </w:r>
    </w:p>
    <w:p w14:paraId="6E9CFE3A" w14:textId="7F6AB35B" w:rsidR="000C7569" w:rsidRPr="004510F3" w:rsidRDefault="4E20DF55" w:rsidP="392B7E6E">
      <w:pPr>
        <w:jc w:val="both"/>
        <w:rPr>
          <w:sz w:val="20"/>
          <w:szCs w:val="20"/>
        </w:rPr>
      </w:pPr>
      <w:r w:rsidRPr="004510F3">
        <w:rPr>
          <w:sz w:val="20"/>
          <w:szCs w:val="20"/>
        </w:rPr>
        <w:t>Les autres dispositions relatives à la cotraitance s’appliquent selon l’article 12.1 du CCAG</w:t>
      </w:r>
      <w:r w:rsidR="70DEFF8B" w:rsidRPr="004510F3">
        <w:rPr>
          <w:sz w:val="20"/>
          <w:szCs w:val="20"/>
        </w:rPr>
        <w:t xml:space="preserve"> </w:t>
      </w:r>
      <w:r w:rsidR="0F8A10B2" w:rsidRPr="004510F3">
        <w:rPr>
          <w:sz w:val="20"/>
          <w:szCs w:val="20"/>
        </w:rPr>
        <w:t>applicable au présent marché</w:t>
      </w:r>
      <w:r w:rsidR="3ED3894C" w:rsidRPr="004510F3">
        <w:rPr>
          <w:sz w:val="20"/>
          <w:szCs w:val="20"/>
        </w:rPr>
        <w:t>.</w:t>
      </w:r>
    </w:p>
    <w:p w14:paraId="58157C7B" w14:textId="791A5CDC" w:rsidR="006301CC" w:rsidRPr="00172A6F" w:rsidRDefault="006301CC" w:rsidP="005B0A85">
      <w:pPr>
        <w:pStyle w:val="Titre3"/>
        <w:numPr>
          <w:ilvl w:val="2"/>
          <w:numId w:val="12"/>
        </w:numPr>
        <w:ind w:left="1985"/>
        <w:jc w:val="both"/>
        <w:rPr>
          <w:rFonts w:cstheme="minorHAnsi"/>
          <w:i/>
          <w:iCs/>
          <w:color w:val="auto"/>
        </w:rPr>
      </w:pPr>
      <w:bookmarkStart w:id="53" w:name="_Toc180155039"/>
      <w:r w:rsidRPr="00172A6F">
        <w:rPr>
          <w:rFonts w:cstheme="minorHAnsi"/>
          <w:i/>
          <w:iCs/>
          <w:color w:val="auto"/>
        </w:rPr>
        <w:t>Facturation et paiement en cas de sous-</w:t>
      </w:r>
      <w:bookmarkEnd w:id="53"/>
      <w:r w:rsidR="00012916" w:rsidRPr="00012916">
        <w:rPr>
          <w:rFonts w:cstheme="minorHAnsi"/>
          <w:i/>
          <w:iCs/>
          <w:color w:val="auto"/>
        </w:rPr>
        <w:t>traitance</w:t>
      </w:r>
    </w:p>
    <w:p w14:paraId="5684A539" w14:textId="7A564619" w:rsidR="006301CC" w:rsidRPr="00416CFA" w:rsidRDefault="006301CC"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sous-traitant adresse sa demande de paiement libellé au nom du pouvoir adjudicateur au titulaire du marché, sous pli recommandé avec accusé réception, ou la dépose auprès du pouvoir adjudicateur contre récépissé.</w:t>
      </w:r>
    </w:p>
    <w:p w14:paraId="661EA1B9" w14:textId="615A8E7C" w:rsidR="006301CC" w:rsidRPr="00416CFA" w:rsidRDefault="006301CC" w:rsidP="00691B31">
      <w:pPr>
        <w:jc w:val="both"/>
        <w:rPr>
          <w:rFonts w:cstheme="minorHAnsi"/>
          <w:bCs/>
          <w:sz w:val="20"/>
          <w:szCs w:val="20"/>
        </w:rPr>
      </w:pPr>
      <w:r w:rsidRPr="00416CFA">
        <w:rPr>
          <w:rFonts w:cstheme="minorHAnsi"/>
          <w:bCs/>
          <w:sz w:val="20"/>
          <w:szCs w:val="20"/>
        </w:rPr>
        <w:t>Conformément à l’article R2193-12 et suivants du code de la commande publique, le titulaire a 1</w:t>
      </w:r>
      <w:r w:rsidR="0092113B" w:rsidRPr="00416CFA">
        <w:rPr>
          <w:rFonts w:cstheme="minorHAnsi"/>
          <w:bCs/>
          <w:sz w:val="20"/>
          <w:szCs w:val="20"/>
        </w:rPr>
        <w:t>5</w:t>
      </w:r>
      <w:r w:rsidRPr="00416CFA">
        <w:rPr>
          <w:rFonts w:cstheme="minorHAnsi"/>
          <w:bCs/>
          <w:sz w:val="20"/>
          <w:szCs w:val="20"/>
        </w:rPr>
        <w:t xml:space="preserve">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416CFA" w:rsidRDefault="006301CC" w:rsidP="00691B31">
      <w:pPr>
        <w:jc w:val="both"/>
        <w:rPr>
          <w:rFonts w:cstheme="minorHAnsi"/>
          <w:bCs/>
          <w:sz w:val="20"/>
          <w:szCs w:val="20"/>
        </w:rPr>
      </w:pPr>
      <w:r w:rsidRPr="00416CFA">
        <w:rPr>
          <w:rFonts w:cstheme="minorHAnsi"/>
          <w:bCs/>
          <w:sz w:val="20"/>
          <w:szCs w:val="20"/>
        </w:rPr>
        <w:t>Le paiement du sous-traitant s’effectue dans le respect du délai global de paiement. Ce délai court à compter de la réception par le pouvoir adjudicateur</w:t>
      </w:r>
      <w:r w:rsidR="0092113B" w:rsidRPr="00416CFA">
        <w:rPr>
          <w:rFonts w:cstheme="minorHAnsi"/>
          <w:bCs/>
          <w:sz w:val="20"/>
          <w:szCs w:val="20"/>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172A6F" w:rsidRDefault="0092113B" w:rsidP="005B0A85">
      <w:pPr>
        <w:pStyle w:val="Titre3"/>
        <w:numPr>
          <w:ilvl w:val="2"/>
          <w:numId w:val="12"/>
        </w:numPr>
        <w:ind w:left="1985"/>
        <w:jc w:val="both"/>
        <w:rPr>
          <w:rFonts w:cstheme="minorHAnsi"/>
          <w:i/>
          <w:iCs/>
          <w:color w:val="auto"/>
        </w:rPr>
      </w:pPr>
      <w:bookmarkStart w:id="54" w:name="_Toc180155040"/>
      <w:r w:rsidRPr="00172A6F">
        <w:rPr>
          <w:rFonts w:cstheme="minorHAnsi"/>
          <w:i/>
          <w:iCs/>
          <w:color w:val="auto"/>
        </w:rPr>
        <w:t>Cession ou nantissement des créances</w:t>
      </w:r>
      <w:bookmarkEnd w:id="54"/>
    </w:p>
    <w:p w14:paraId="3606B692" w14:textId="67CBEB3B" w:rsidR="000C7569" w:rsidRPr="00416CFA" w:rsidRDefault="0092113B"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Les créances nées ou à naître concernant le présent marché peuvent être cédées ou nanties conformément aux dispositions des articles R2191-46 à R2191-63 du code de la commande publique.</w:t>
      </w:r>
    </w:p>
    <w:p w14:paraId="43CE7E41" w14:textId="54A9A779" w:rsidR="0092113B" w:rsidRDefault="0092113B" w:rsidP="00691B31">
      <w:pPr>
        <w:jc w:val="both"/>
        <w:rPr>
          <w:rFonts w:cstheme="minorHAnsi"/>
          <w:bCs/>
          <w:sz w:val="20"/>
          <w:szCs w:val="20"/>
        </w:rPr>
      </w:pPr>
      <w:r w:rsidRPr="00416CFA">
        <w:rPr>
          <w:rFonts w:cstheme="minorHAnsi"/>
          <w:bCs/>
          <w:sz w:val="20"/>
          <w:szCs w:val="20"/>
        </w:rPr>
        <w:t>En cas de sous-traitance, le présent marché ne peut être nanti qu’à hauteur des prestations exécutées par le titulaire ou membre du groupement conjoint à l’origine de la demande de sous-traitance.</w:t>
      </w:r>
    </w:p>
    <w:p w14:paraId="6E9B5AEC" w14:textId="030E98B6" w:rsidR="00E62938" w:rsidRPr="00E62938" w:rsidRDefault="00E62938" w:rsidP="00E62938">
      <w:pPr>
        <w:jc w:val="both"/>
        <w:rPr>
          <w:rFonts w:cstheme="minorHAnsi"/>
          <w:iCs/>
          <w:color w:val="000000"/>
          <w:sz w:val="20"/>
        </w:rPr>
      </w:pPr>
      <w:r w:rsidRPr="00012916">
        <w:rPr>
          <w:rFonts w:cstheme="minorHAnsi"/>
          <w:bCs/>
          <w:sz w:val="20"/>
          <w:szCs w:val="20"/>
        </w:rPr>
        <w:t xml:space="preserve">Les coordonnées de la (des) personne (s) </w:t>
      </w:r>
      <w:r w:rsidRPr="00012916">
        <w:rPr>
          <w:rFonts w:cstheme="minorHAnsi"/>
          <w:iCs/>
          <w:color w:val="000000"/>
          <w:sz w:val="20"/>
        </w:rPr>
        <w:t xml:space="preserve">habilitée (s) à donner les renseignements relatifs aux nantissements et cessions de créances </w:t>
      </w:r>
      <w:r w:rsidR="00012916" w:rsidRPr="00012916">
        <w:rPr>
          <w:rFonts w:cstheme="minorHAnsi"/>
          <w:iCs/>
          <w:color w:val="000000"/>
          <w:sz w:val="20"/>
        </w:rPr>
        <w:t>seront communiquées au titulaire lors de la réunion de lancement</w:t>
      </w:r>
      <w:r w:rsidRPr="00012916">
        <w:rPr>
          <w:rFonts w:cstheme="minorHAnsi"/>
          <w:iCs/>
          <w:color w:val="000000"/>
          <w:sz w:val="20"/>
        </w:rPr>
        <w:t>.</w:t>
      </w:r>
    </w:p>
    <w:p w14:paraId="4B30B2E8" w14:textId="79EAE8BB" w:rsidR="00F662B0" w:rsidRPr="00B06823" w:rsidRDefault="00F662B0" w:rsidP="005B0A85">
      <w:pPr>
        <w:pStyle w:val="Titre1"/>
        <w:numPr>
          <w:ilvl w:val="0"/>
          <w:numId w:val="12"/>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55" w:name="_Toc180155041"/>
      <w:bookmarkStart w:id="56" w:name="_Ref186706600"/>
      <w:bookmarkStart w:id="57" w:name="_Ref116370716"/>
      <w:bookmarkStart w:id="58" w:name="_Ref116370793"/>
      <w:bookmarkStart w:id="59" w:name="_Toc199239355"/>
      <w:r w:rsidRPr="00B06823">
        <w:rPr>
          <w:rFonts w:cstheme="minorHAnsi"/>
          <w:sz w:val="32"/>
          <w:szCs w:val="32"/>
        </w:rPr>
        <w:lastRenderedPageBreak/>
        <w:t xml:space="preserve">CONDITIONS </w:t>
      </w:r>
      <w:r w:rsidR="0032172D">
        <w:rPr>
          <w:rFonts w:cstheme="minorHAnsi"/>
          <w:sz w:val="32"/>
          <w:szCs w:val="32"/>
        </w:rPr>
        <w:t xml:space="preserve">GENERALES </w:t>
      </w:r>
      <w:r w:rsidRPr="00B06823">
        <w:rPr>
          <w:rFonts w:cstheme="minorHAnsi"/>
          <w:sz w:val="32"/>
          <w:szCs w:val="32"/>
        </w:rPr>
        <w:t>D’EXÉCUTION DES PRESTATIONS</w:t>
      </w:r>
      <w:bookmarkEnd w:id="55"/>
      <w:bookmarkEnd w:id="56"/>
      <w:bookmarkEnd w:id="59"/>
      <w:r w:rsidRPr="00B06823">
        <w:rPr>
          <w:rFonts w:cstheme="minorHAnsi"/>
          <w:sz w:val="32"/>
          <w:szCs w:val="32"/>
        </w:rPr>
        <w:t xml:space="preserve"> </w:t>
      </w:r>
      <w:bookmarkEnd w:id="57"/>
      <w:bookmarkEnd w:id="58"/>
    </w:p>
    <w:p w14:paraId="3FB98561" w14:textId="67943469" w:rsidR="00FB0D70" w:rsidRDefault="005D56D0" w:rsidP="00670FE3">
      <w:pPr>
        <w:pStyle w:val="Titre2"/>
      </w:pPr>
      <w:bookmarkStart w:id="60" w:name="_Toc180155042"/>
      <w:r w:rsidRPr="000B11B4">
        <w:t>Interlocuteurs</w:t>
      </w:r>
      <w:r w:rsidR="00FB0D70" w:rsidRPr="000B11B4">
        <w:t xml:space="preserve"> du titulaire</w:t>
      </w:r>
      <w:bookmarkEnd w:id="60"/>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FB0D70" w14:paraId="6B1F8681" w14:textId="77777777" w:rsidTr="009C3C25">
        <w:trPr>
          <w:tblHeader/>
        </w:trPr>
        <w:tc>
          <w:tcPr>
            <w:tcW w:w="4253" w:type="dxa"/>
            <w:shd w:val="clear" w:color="auto" w:fill="E6E6E6"/>
            <w:vAlign w:val="center"/>
          </w:tcPr>
          <w:p w14:paraId="141938BC"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NATURE DU SUIVI</w:t>
            </w:r>
          </w:p>
        </w:tc>
        <w:tc>
          <w:tcPr>
            <w:tcW w:w="5386" w:type="dxa"/>
            <w:shd w:val="clear" w:color="auto" w:fill="E6E6E6"/>
            <w:vAlign w:val="center"/>
          </w:tcPr>
          <w:p w14:paraId="37EF1C5A"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NOM DU SERVICE OU DE L’INTERLOCUTEUR ET COORDONNEES</w:t>
            </w:r>
          </w:p>
        </w:tc>
      </w:tr>
      <w:tr w:rsidR="009C3C25" w14:paraId="39620740" w14:textId="77777777" w:rsidTr="009C3C25">
        <w:tc>
          <w:tcPr>
            <w:tcW w:w="4253" w:type="dxa"/>
            <w:shd w:val="clear" w:color="auto" w:fill="E6E6E6"/>
            <w:vAlign w:val="center"/>
          </w:tcPr>
          <w:p w14:paraId="3D804AE5" w14:textId="77777777" w:rsidR="009C3C25" w:rsidRPr="00FB0D70" w:rsidRDefault="009C3C25" w:rsidP="009C3C25">
            <w:pPr>
              <w:jc w:val="both"/>
              <w:rPr>
                <w:rFonts w:cstheme="minorHAnsi"/>
                <w:b/>
                <w:sz w:val="20"/>
                <w:szCs w:val="20"/>
              </w:rPr>
            </w:pPr>
            <w:r w:rsidRPr="00FB0D70">
              <w:rPr>
                <w:rFonts w:cstheme="minorHAnsi"/>
                <w:b/>
                <w:sz w:val="20"/>
                <w:szCs w:val="20"/>
              </w:rPr>
              <w:t>Suivi contractuel et administratif du marché</w:t>
            </w:r>
          </w:p>
        </w:tc>
        <w:tc>
          <w:tcPr>
            <w:tcW w:w="5386" w:type="dxa"/>
            <w:shd w:val="clear" w:color="auto" w:fill="FFFFFF" w:themeFill="background1"/>
          </w:tcPr>
          <w:p w14:paraId="64FF836E" w14:textId="69EE354A" w:rsidR="009C3C25" w:rsidRPr="00FB0D70" w:rsidRDefault="009C3C25" w:rsidP="003950FD">
            <w:pPr>
              <w:spacing w:before="240"/>
              <w:jc w:val="both"/>
              <w:rPr>
                <w:rFonts w:cstheme="minorHAnsi"/>
                <w:bCs/>
                <w:sz w:val="20"/>
                <w:szCs w:val="20"/>
              </w:rPr>
            </w:pPr>
            <w:r w:rsidRPr="00FB0D70">
              <w:rPr>
                <w:rFonts w:cstheme="minorHAnsi"/>
                <w:bCs/>
                <w:sz w:val="20"/>
                <w:szCs w:val="20"/>
              </w:rPr>
              <w:t>Le nom de l’interlocuteur du prestataire pour le suivi administratif et contractuel du marché sera communiqué au titulaire après la notification du marché.</w:t>
            </w:r>
          </w:p>
        </w:tc>
      </w:tr>
      <w:tr w:rsidR="009C3C25" w14:paraId="4BE3980E" w14:textId="77777777" w:rsidTr="009C3C25">
        <w:tc>
          <w:tcPr>
            <w:tcW w:w="4253" w:type="dxa"/>
            <w:shd w:val="clear" w:color="auto" w:fill="E6E6E6"/>
            <w:vAlign w:val="center"/>
          </w:tcPr>
          <w:p w14:paraId="102D17C6" w14:textId="77777777" w:rsidR="009C3C25" w:rsidRPr="00FB0D70" w:rsidRDefault="009C3C25" w:rsidP="009C3C25">
            <w:pPr>
              <w:jc w:val="both"/>
              <w:rPr>
                <w:rFonts w:cstheme="minorHAnsi"/>
                <w:b/>
                <w:sz w:val="20"/>
                <w:szCs w:val="20"/>
              </w:rPr>
            </w:pPr>
            <w:r w:rsidRPr="00FB0D70">
              <w:rPr>
                <w:rFonts w:cstheme="minorHAnsi"/>
                <w:b/>
                <w:sz w:val="20"/>
                <w:szCs w:val="20"/>
              </w:rPr>
              <w:t>Suivi opérationnel des prestations du marché</w:t>
            </w:r>
          </w:p>
        </w:tc>
        <w:tc>
          <w:tcPr>
            <w:tcW w:w="5386" w:type="dxa"/>
            <w:shd w:val="clear" w:color="auto" w:fill="FFFFFF" w:themeFill="background1"/>
          </w:tcPr>
          <w:p w14:paraId="28AB3A2D" w14:textId="77777777" w:rsidR="009C3C25" w:rsidRPr="00FB0D70" w:rsidRDefault="009C3C25">
            <w:pPr>
              <w:jc w:val="both"/>
              <w:rPr>
                <w:rFonts w:cstheme="minorHAnsi"/>
                <w:bCs/>
                <w:sz w:val="20"/>
                <w:szCs w:val="20"/>
              </w:rPr>
            </w:pPr>
            <w:r w:rsidRPr="00FB0D70">
              <w:rPr>
                <w:rFonts w:cstheme="minorHAnsi"/>
                <w:bCs/>
                <w:sz w:val="20"/>
                <w:szCs w:val="20"/>
              </w:rPr>
              <w:t>Un interlocuteur du prestataire pour le suivi opérationnel du marché est désigné dans chaque établissement pouvant émettre un bon de commande. Le nom et les coordonnées de chaque interlocuteur seront communiqués au titulaire après la notification du marché.</w:t>
            </w:r>
          </w:p>
        </w:tc>
      </w:tr>
    </w:tbl>
    <w:p w14:paraId="31636533" w14:textId="21B5CBEC" w:rsidR="005D56D0" w:rsidRPr="007C29EC" w:rsidRDefault="00471D5D" w:rsidP="00670FE3">
      <w:pPr>
        <w:pStyle w:val="Titre2"/>
      </w:pPr>
      <w:r>
        <w:t>Réunion de lancement</w:t>
      </w:r>
    </w:p>
    <w:p w14:paraId="469585E8" w14:textId="77777777" w:rsidR="001E5997" w:rsidRPr="00EB643A" w:rsidRDefault="001E5997" w:rsidP="001E5997">
      <w:pPr>
        <w:jc w:val="both"/>
        <w:rPr>
          <w:rFonts w:eastAsiaTheme="majorEastAsia" w:cstheme="minorHAnsi"/>
          <w:sz w:val="20"/>
          <w:szCs w:val="20"/>
        </w:rPr>
      </w:pPr>
      <w:r w:rsidRPr="000B11B4">
        <w:rPr>
          <w:sz w:val="20"/>
          <w:szCs w:val="20"/>
        </w:rPr>
        <w:t xml:space="preserve">La réunion de </w:t>
      </w:r>
      <w:r w:rsidRPr="00EB643A">
        <w:rPr>
          <w:sz w:val="20"/>
          <w:szCs w:val="20"/>
        </w:rPr>
        <w:t xml:space="preserve">lancement </w:t>
      </w:r>
      <w:r>
        <w:rPr>
          <w:rFonts w:eastAsiaTheme="majorEastAsia" w:cstheme="minorHAnsi"/>
          <w:sz w:val="20"/>
          <w:szCs w:val="20"/>
        </w:rPr>
        <w:t xml:space="preserve">aura lieu </w:t>
      </w:r>
      <w:proofErr w:type="gramStart"/>
      <w:r>
        <w:rPr>
          <w:rFonts w:eastAsiaTheme="majorEastAsia" w:cstheme="minorHAnsi"/>
          <w:sz w:val="20"/>
          <w:szCs w:val="20"/>
        </w:rPr>
        <w:t>suite à</w:t>
      </w:r>
      <w:proofErr w:type="gramEnd"/>
      <w:r>
        <w:rPr>
          <w:rFonts w:eastAsiaTheme="majorEastAsia" w:cstheme="minorHAnsi"/>
          <w:sz w:val="20"/>
          <w:szCs w:val="20"/>
        </w:rPr>
        <w:t xml:space="preserve"> la </w:t>
      </w:r>
      <w:r w:rsidRPr="00EB643A">
        <w:rPr>
          <w:rFonts w:eastAsiaTheme="majorEastAsia" w:cstheme="minorHAnsi"/>
          <w:sz w:val="20"/>
          <w:szCs w:val="20"/>
        </w:rPr>
        <w:t>notification du marché.</w:t>
      </w:r>
    </w:p>
    <w:p w14:paraId="1EEF9774" w14:textId="77777777" w:rsidR="00764335" w:rsidRPr="00764335" w:rsidRDefault="00764335" w:rsidP="00670FE3">
      <w:pPr>
        <w:pStyle w:val="Titre2"/>
      </w:pPr>
      <w:r w:rsidRPr="00764335">
        <w:t>Suivi des prestations</w:t>
      </w:r>
    </w:p>
    <w:p w14:paraId="68920C30" w14:textId="0C948C73" w:rsidR="00764335" w:rsidRPr="00632301" w:rsidRDefault="00764335" w:rsidP="00764335">
      <w:pPr>
        <w:jc w:val="both"/>
        <w:rPr>
          <w:sz w:val="20"/>
          <w:szCs w:val="20"/>
        </w:rPr>
      </w:pPr>
      <w:r w:rsidRPr="00632301">
        <w:rPr>
          <w:sz w:val="20"/>
          <w:szCs w:val="20"/>
        </w:rPr>
        <w:t xml:space="preserve">Le titulaire </w:t>
      </w:r>
      <w:r>
        <w:rPr>
          <w:sz w:val="20"/>
          <w:szCs w:val="20"/>
        </w:rPr>
        <w:t xml:space="preserve">met </w:t>
      </w:r>
      <w:r w:rsidRPr="00632301">
        <w:rPr>
          <w:sz w:val="20"/>
          <w:szCs w:val="20"/>
        </w:rPr>
        <w:t>à disposition de la Direction des achats, un suivi de</w:t>
      </w:r>
      <w:r>
        <w:rPr>
          <w:sz w:val="20"/>
          <w:szCs w:val="20"/>
        </w:rPr>
        <w:t>s</w:t>
      </w:r>
      <w:r w:rsidRPr="00632301">
        <w:rPr>
          <w:sz w:val="20"/>
          <w:szCs w:val="20"/>
        </w:rPr>
        <w:t xml:space="preserve"> prestation</w:t>
      </w:r>
      <w:r>
        <w:rPr>
          <w:sz w:val="20"/>
          <w:szCs w:val="20"/>
        </w:rPr>
        <w:t>s</w:t>
      </w:r>
      <w:r w:rsidRPr="00F47B3F">
        <w:rPr>
          <w:sz w:val="20"/>
          <w:szCs w:val="20"/>
        </w:rPr>
        <w:t xml:space="preserve"> </w:t>
      </w:r>
      <w:r>
        <w:rPr>
          <w:sz w:val="20"/>
          <w:szCs w:val="20"/>
        </w:rPr>
        <w:t>pour toutes les entités bénéficiaires du présent marché</w:t>
      </w:r>
      <w:r w:rsidRPr="00632301">
        <w:rPr>
          <w:sz w:val="20"/>
          <w:szCs w:val="20"/>
        </w:rPr>
        <w:t xml:space="preserve">, comprenant </w:t>
      </w:r>
      <w:proofErr w:type="gramStart"/>
      <w:r w:rsidRPr="00632301">
        <w:rPr>
          <w:sz w:val="20"/>
          <w:szCs w:val="20"/>
        </w:rPr>
        <w:t>a</w:t>
      </w:r>
      <w:proofErr w:type="gramEnd"/>
      <w:r w:rsidRPr="00632301">
        <w:rPr>
          <w:sz w:val="20"/>
          <w:szCs w:val="20"/>
        </w:rPr>
        <w:t xml:space="preserve"> minima les informations suivantes</w:t>
      </w:r>
      <w:r>
        <w:rPr>
          <w:sz w:val="20"/>
          <w:szCs w:val="20"/>
        </w:rPr>
        <w:t xml:space="preserve"> </w:t>
      </w:r>
      <w:r w:rsidRPr="00632301">
        <w:rPr>
          <w:sz w:val="20"/>
          <w:szCs w:val="20"/>
        </w:rPr>
        <w:t>:</w:t>
      </w:r>
    </w:p>
    <w:p w14:paraId="45EA7F7A" w14:textId="77777777" w:rsidR="00764335" w:rsidRPr="00632301" w:rsidRDefault="00764335" w:rsidP="005B0A85">
      <w:pPr>
        <w:pStyle w:val="Paragraphedeliste"/>
        <w:numPr>
          <w:ilvl w:val="0"/>
          <w:numId w:val="48"/>
        </w:numPr>
        <w:rPr>
          <w:sz w:val="20"/>
          <w:szCs w:val="20"/>
        </w:rPr>
      </w:pPr>
      <w:proofErr w:type="gramStart"/>
      <w:r w:rsidRPr="00632301">
        <w:rPr>
          <w:sz w:val="20"/>
          <w:szCs w:val="20"/>
        </w:rPr>
        <w:t>comptes</w:t>
      </w:r>
      <w:proofErr w:type="gramEnd"/>
      <w:r w:rsidRPr="00632301">
        <w:rPr>
          <w:sz w:val="20"/>
          <w:szCs w:val="20"/>
        </w:rPr>
        <w:t>-rendus des réunions</w:t>
      </w:r>
      <w:r>
        <w:rPr>
          <w:sz w:val="20"/>
          <w:szCs w:val="20"/>
        </w:rPr>
        <w:t> ;</w:t>
      </w:r>
    </w:p>
    <w:p w14:paraId="713EE97A" w14:textId="1C639004" w:rsidR="00764335" w:rsidRPr="00632301" w:rsidRDefault="00764335" w:rsidP="005B0A85">
      <w:pPr>
        <w:pStyle w:val="Paragraphedeliste"/>
        <w:numPr>
          <w:ilvl w:val="0"/>
          <w:numId w:val="48"/>
        </w:numPr>
        <w:rPr>
          <w:sz w:val="20"/>
          <w:szCs w:val="20"/>
        </w:rPr>
      </w:pPr>
      <w:proofErr w:type="gramStart"/>
      <w:r>
        <w:rPr>
          <w:sz w:val="20"/>
          <w:szCs w:val="20"/>
        </w:rPr>
        <w:t>état</w:t>
      </w:r>
      <w:proofErr w:type="gramEnd"/>
      <w:r>
        <w:rPr>
          <w:sz w:val="20"/>
          <w:szCs w:val="20"/>
        </w:rPr>
        <w:t xml:space="preserve"> des consommations</w:t>
      </w:r>
      <w:r w:rsidR="00DB78A4">
        <w:rPr>
          <w:sz w:val="20"/>
          <w:szCs w:val="20"/>
        </w:rPr>
        <w:t xml:space="preserve"> par entité</w:t>
      </w:r>
      <w:r>
        <w:rPr>
          <w:sz w:val="20"/>
          <w:szCs w:val="20"/>
        </w:rPr>
        <w:t> ;</w:t>
      </w:r>
    </w:p>
    <w:p w14:paraId="4D7E20AA" w14:textId="39DCDE23" w:rsidR="00764335" w:rsidRPr="00DB78A4" w:rsidRDefault="00764335" w:rsidP="005B0A85">
      <w:pPr>
        <w:pStyle w:val="Paragraphedeliste"/>
        <w:numPr>
          <w:ilvl w:val="0"/>
          <w:numId w:val="48"/>
        </w:numPr>
        <w:rPr>
          <w:sz w:val="20"/>
          <w:szCs w:val="20"/>
        </w:rPr>
      </w:pPr>
      <w:proofErr w:type="gramStart"/>
      <w:r w:rsidRPr="00DB78A4">
        <w:rPr>
          <w:sz w:val="20"/>
          <w:szCs w:val="20"/>
        </w:rPr>
        <w:t>relevé</w:t>
      </w:r>
      <w:proofErr w:type="gramEnd"/>
      <w:r w:rsidRPr="00DB78A4">
        <w:rPr>
          <w:sz w:val="20"/>
          <w:szCs w:val="20"/>
        </w:rPr>
        <w:t xml:space="preserve"> des incidents</w:t>
      </w:r>
      <w:r w:rsidR="00DB78A4" w:rsidRPr="00DB78A4">
        <w:rPr>
          <w:sz w:val="20"/>
          <w:szCs w:val="20"/>
        </w:rPr>
        <w:t xml:space="preserve"> et de</w:t>
      </w:r>
      <w:r w:rsidR="00DB78A4">
        <w:rPr>
          <w:sz w:val="20"/>
          <w:szCs w:val="20"/>
        </w:rPr>
        <w:t xml:space="preserve"> leur</w:t>
      </w:r>
      <w:r w:rsidRPr="00DB78A4">
        <w:rPr>
          <w:sz w:val="20"/>
          <w:szCs w:val="20"/>
        </w:rPr>
        <w:t>s résolutions ;</w:t>
      </w:r>
    </w:p>
    <w:p w14:paraId="7AB7FFCF" w14:textId="77777777" w:rsidR="00764335" w:rsidRDefault="00764335" w:rsidP="005B0A85">
      <w:pPr>
        <w:pStyle w:val="Paragraphedeliste"/>
        <w:numPr>
          <w:ilvl w:val="0"/>
          <w:numId w:val="48"/>
        </w:numPr>
        <w:rPr>
          <w:sz w:val="20"/>
          <w:szCs w:val="20"/>
        </w:rPr>
      </w:pPr>
      <w:proofErr w:type="gramStart"/>
      <w:r>
        <w:rPr>
          <w:sz w:val="20"/>
          <w:szCs w:val="20"/>
        </w:rPr>
        <w:t>relevé</w:t>
      </w:r>
      <w:proofErr w:type="gramEnd"/>
      <w:r>
        <w:rPr>
          <w:sz w:val="20"/>
          <w:szCs w:val="20"/>
        </w:rPr>
        <w:t xml:space="preserve"> et résultat des contrôles contradictoires ;</w:t>
      </w:r>
    </w:p>
    <w:p w14:paraId="063D0971" w14:textId="00D8A3A9" w:rsidR="00764335" w:rsidRDefault="00764335" w:rsidP="00764335">
      <w:pPr>
        <w:jc w:val="both"/>
        <w:rPr>
          <w:sz w:val="20"/>
          <w:szCs w:val="20"/>
        </w:rPr>
      </w:pPr>
      <w:r>
        <w:rPr>
          <w:sz w:val="20"/>
          <w:szCs w:val="20"/>
        </w:rPr>
        <w:t xml:space="preserve">Ces informations pourront être </w:t>
      </w:r>
      <w:r w:rsidRPr="004510F3">
        <w:rPr>
          <w:sz w:val="20"/>
          <w:szCs w:val="20"/>
        </w:rPr>
        <w:t xml:space="preserve">mises à disposition sur le site du titulaire. Ce dernier communiquera à l’acheteurs toutes les informations nécessaires à la connexion (en particulier les identifiant et mot de passe). </w:t>
      </w:r>
      <w:r w:rsidR="00E62938" w:rsidRPr="004510F3">
        <w:rPr>
          <w:sz w:val="20"/>
          <w:szCs w:val="20"/>
        </w:rPr>
        <w:t>À</w:t>
      </w:r>
      <w:r w:rsidRPr="004510F3">
        <w:rPr>
          <w:sz w:val="20"/>
          <w:szCs w:val="20"/>
        </w:rPr>
        <w:t xml:space="preserve"> défaut, il fera parvenir à l’acheteur selon une </w:t>
      </w:r>
      <w:r w:rsidRPr="004510F3">
        <w:rPr>
          <w:rFonts w:eastAsia="Times New Roman" w:cstheme="minorHAnsi"/>
          <w:bCs/>
          <w:sz w:val="20"/>
          <w:szCs w:val="18"/>
          <w:lang w:eastAsia="fr-FR"/>
        </w:rPr>
        <w:t>périodicité</w:t>
      </w:r>
      <w:r w:rsidR="00BD572E" w:rsidRPr="004510F3">
        <w:rPr>
          <w:rFonts w:eastAsia="Times New Roman" w:cstheme="minorHAnsi"/>
          <w:bCs/>
          <w:sz w:val="20"/>
          <w:szCs w:val="18"/>
          <w:lang w:eastAsia="fr-FR"/>
        </w:rPr>
        <w:t xml:space="preserve"> </w:t>
      </w:r>
      <w:r w:rsidRPr="004510F3">
        <w:rPr>
          <w:rFonts w:eastAsia="Times New Roman" w:cstheme="minorHAnsi"/>
          <w:bCs/>
          <w:sz w:val="20"/>
          <w:szCs w:val="18"/>
          <w:lang w:eastAsia="fr-FR"/>
        </w:rPr>
        <w:t>arrêtée lors de la réunion de lancement</w:t>
      </w:r>
      <w:r w:rsidR="00BD572E" w:rsidRPr="004510F3">
        <w:rPr>
          <w:rFonts w:eastAsia="Times New Roman" w:cstheme="minorHAnsi"/>
          <w:bCs/>
          <w:sz w:val="20"/>
          <w:szCs w:val="18"/>
          <w:lang w:eastAsia="fr-FR"/>
        </w:rPr>
        <w:t xml:space="preserve"> </w:t>
      </w:r>
      <w:r w:rsidRPr="004510F3">
        <w:rPr>
          <w:sz w:val="20"/>
          <w:szCs w:val="20"/>
        </w:rPr>
        <w:t xml:space="preserve">l’ensemble des informations </w:t>
      </w:r>
      <w:r>
        <w:rPr>
          <w:sz w:val="20"/>
          <w:szCs w:val="20"/>
        </w:rPr>
        <w:t>demandées ci-dessus.</w:t>
      </w:r>
    </w:p>
    <w:p w14:paraId="6883FF76" w14:textId="77777777" w:rsidR="00564F73" w:rsidRPr="00471D5D" w:rsidRDefault="00564F73" w:rsidP="00670FE3">
      <w:pPr>
        <w:pStyle w:val="Titre2"/>
      </w:pPr>
      <w:bookmarkStart w:id="61" w:name="_Ref116371070"/>
      <w:bookmarkStart w:id="62" w:name="_Toc180155044"/>
      <w:r w:rsidRPr="00471D5D">
        <w:t>Modalités d’exécution</w:t>
      </w:r>
      <w:bookmarkEnd w:id="61"/>
      <w:bookmarkEnd w:id="62"/>
    </w:p>
    <w:p w14:paraId="2AEC32E7" w14:textId="3FBB6BFB" w:rsidR="00564F73" w:rsidRPr="00D8255A" w:rsidRDefault="58570E46" w:rsidP="005B0A85">
      <w:pPr>
        <w:pStyle w:val="Titre3"/>
        <w:numPr>
          <w:ilvl w:val="2"/>
          <w:numId w:val="12"/>
        </w:numPr>
        <w:ind w:left="1985"/>
        <w:jc w:val="both"/>
        <w:rPr>
          <w:rFonts w:cstheme="minorHAnsi"/>
          <w:i/>
          <w:iCs/>
          <w:color w:val="auto"/>
        </w:rPr>
      </w:pPr>
      <w:bookmarkStart w:id="63" w:name="_Toc180155045"/>
      <w:r w:rsidRPr="00D8255A">
        <w:rPr>
          <w:rFonts w:cstheme="minorHAnsi"/>
          <w:i/>
          <w:iCs/>
          <w:color w:val="auto"/>
        </w:rPr>
        <w:t>Exécution des bons de commandes</w:t>
      </w:r>
      <w:bookmarkStart w:id="64" w:name="_Hlk180413759"/>
      <w:bookmarkEnd w:id="63"/>
    </w:p>
    <w:p w14:paraId="3A30FAA7" w14:textId="77777777" w:rsidR="00F86A3C" w:rsidRPr="004916D4" w:rsidRDefault="00F86A3C" w:rsidP="00F86A3C">
      <w:pPr>
        <w:pStyle w:val="Paragraphedeliste"/>
        <w:numPr>
          <w:ilvl w:val="0"/>
          <w:numId w:val="4"/>
        </w:numPr>
        <w:rPr>
          <w:b/>
          <w:bCs/>
          <w:sz w:val="20"/>
          <w:szCs w:val="20"/>
        </w:rPr>
      </w:pPr>
      <w:r w:rsidRPr="004916D4">
        <w:rPr>
          <w:b/>
          <w:bCs/>
          <w:sz w:val="20"/>
          <w:szCs w:val="20"/>
        </w:rPr>
        <w:t>Modalité des demandes de devis</w:t>
      </w:r>
    </w:p>
    <w:p w14:paraId="4571F3F9" w14:textId="6D37A580" w:rsidR="00F86A3C" w:rsidRDefault="00F86A3C" w:rsidP="00F86A3C">
      <w:pPr>
        <w:jc w:val="both"/>
        <w:rPr>
          <w:sz w:val="20"/>
          <w:szCs w:val="20"/>
        </w:rPr>
      </w:pPr>
      <w:r>
        <w:rPr>
          <w:sz w:val="20"/>
          <w:szCs w:val="20"/>
        </w:rPr>
        <w:t xml:space="preserve">Concernant </w:t>
      </w:r>
      <w:r w:rsidRPr="00F86A3C">
        <w:rPr>
          <w:bCs/>
          <w:sz w:val="20"/>
          <w:szCs w:val="20"/>
        </w:rPr>
        <w:t>les missions spécifiques et ponctuelles</w:t>
      </w:r>
      <w:r>
        <w:rPr>
          <w:bCs/>
          <w:sz w:val="20"/>
          <w:szCs w:val="20"/>
        </w:rPr>
        <w:t xml:space="preserve">, </w:t>
      </w:r>
      <w:r>
        <w:rPr>
          <w:sz w:val="20"/>
          <w:szCs w:val="20"/>
        </w:rPr>
        <w:t>l</w:t>
      </w:r>
      <w:r w:rsidRPr="00F86A3C">
        <w:rPr>
          <w:sz w:val="20"/>
          <w:szCs w:val="20"/>
        </w:rPr>
        <w:t>es demandes seront faites par demande de devis</w:t>
      </w:r>
      <w:r w:rsidRPr="004916D4">
        <w:rPr>
          <w:sz w:val="20"/>
          <w:szCs w:val="20"/>
        </w:rPr>
        <w:t xml:space="preserve"> à la survenance du besoin. </w:t>
      </w:r>
    </w:p>
    <w:p w14:paraId="4F216639" w14:textId="0AD50F86" w:rsidR="008726F6" w:rsidRDefault="008726F6" w:rsidP="00F86A3C">
      <w:pPr>
        <w:jc w:val="both"/>
        <w:rPr>
          <w:sz w:val="20"/>
          <w:szCs w:val="20"/>
        </w:rPr>
      </w:pPr>
      <w:r w:rsidRPr="004916D4">
        <w:rPr>
          <w:sz w:val="20"/>
          <w:szCs w:val="20"/>
        </w:rPr>
        <w:t>Le pouvoir adjudicateur consultera le titulaire par tout moyen écrit permettant de s’assurer de sa date de réception par le titulaire.</w:t>
      </w:r>
    </w:p>
    <w:p w14:paraId="789ABB1C" w14:textId="3C167ACE" w:rsidR="00F86A3C" w:rsidRPr="00F86A3C" w:rsidRDefault="00F86A3C" w:rsidP="00F86A3C">
      <w:pPr>
        <w:jc w:val="both"/>
        <w:rPr>
          <w:sz w:val="20"/>
          <w:szCs w:val="20"/>
        </w:rPr>
      </w:pPr>
      <w:r w:rsidRPr="00F86A3C">
        <w:rPr>
          <w:sz w:val="20"/>
          <w:szCs w:val="20"/>
        </w:rPr>
        <w:t>Les attributaires proposeront une lettre de mission. Cette lettre de mission commune devra être établie et révisée conformément à la norme d’exercice professionnel NEP 210 « La lettre de mission du commissaire aux comptes ». Elle précisera le nom des intervenants par grade, le temps d’intervention de chacun et la répartition des travaux par cabinet.</w:t>
      </w:r>
    </w:p>
    <w:p w14:paraId="63092CC3" w14:textId="3FA967B5" w:rsidR="00F86A3C" w:rsidRPr="00F86A3C" w:rsidRDefault="00F86A3C" w:rsidP="00F86A3C">
      <w:pPr>
        <w:jc w:val="both"/>
        <w:rPr>
          <w:sz w:val="20"/>
          <w:szCs w:val="20"/>
        </w:rPr>
      </w:pPr>
      <w:r w:rsidRPr="00F86A3C">
        <w:rPr>
          <w:sz w:val="20"/>
          <w:szCs w:val="20"/>
        </w:rPr>
        <w:t>La réalisation de ces missions sera également prévue selon la norme NEP 100 « Audit des comptes réalisé par plusieurs commissaires aux comptes ». Si les attributaires n’arrivent pas à se mettre d’accord la CCI</w:t>
      </w:r>
      <w:r>
        <w:rPr>
          <w:sz w:val="20"/>
          <w:szCs w:val="20"/>
        </w:rPr>
        <w:t>R</w:t>
      </w:r>
      <w:r w:rsidRPr="00F86A3C">
        <w:rPr>
          <w:sz w:val="20"/>
          <w:szCs w:val="20"/>
        </w:rPr>
        <w:t xml:space="preserve"> Paris Ile-de-France tranchera en fonction des critères suivants : délais, prix, disponibilité…</w:t>
      </w:r>
    </w:p>
    <w:p w14:paraId="4E62AA6D" w14:textId="29497A32" w:rsidR="00F86A3C" w:rsidRPr="004510F3" w:rsidRDefault="00F86A3C" w:rsidP="004510F3">
      <w:pPr>
        <w:jc w:val="both"/>
        <w:rPr>
          <w:b/>
          <w:bCs/>
          <w:sz w:val="20"/>
          <w:szCs w:val="20"/>
        </w:rPr>
      </w:pPr>
      <w:r w:rsidRPr="004916D4">
        <w:rPr>
          <w:sz w:val="20"/>
          <w:szCs w:val="20"/>
        </w:rPr>
        <w:lastRenderedPageBreak/>
        <w:t>L’acceptation du devis par l'entité concernée donne lieu à l’émission d’un bon de commande correspondant adressé électroniquement au</w:t>
      </w:r>
      <w:r w:rsidR="008726F6">
        <w:rPr>
          <w:sz w:val="20"/>
          <w:szCs w:val="20"/>
        </w:rPr>
        <w:t>x</w:t>
      </w:r>
      <w:r w:rsidRPr="004916D4">
        <w:rPr>
          <w:sz w:val="20"/>
          <w:szCs w:val="20"/>
        </w:rPr>
        <w:t xml:space="preserve"> titulaire</w:t>
      </w:r>
      <w:r w:rsidR="008726F6">
        <w:rPr>
          <w:sz w:val="20"/>
          <w:szCs w:val="20"/>
        </w:rPr>
        <w:t>s</w:t>
      </w:r>
      <w:r w:rsidRPr="004916D4">
        <w:rPr>
          <w:sz w:val="20"/>
          <w:szCs w:val="20"/>
        </w:rPr>
        <w:t>.</w:t>
      </w:r>
    </w:p>
    <w:p w14:paraId="42698403" w14:textId="0A0A7622" w:rsidR="00564F73" w:rsidRPr="00306F62" w:rsidRDefault="58570E46" w:rsidP="392B7E6E">
      <w:pPr>
        <w:pStyle w:val="Paragraphedeliste"/>
        <w:numPr>
          <w:ilvl w:val="0"/>
          <w:numId w:val="4"/>
        </w:numPr>
        <w:jc w:val="both"/>
        <w:rPr>
          <w:b/>
          <w:bCs/>
          <w:sz w:val="20"/>
          <w:szCs w:val="20"/>
        </w:rPr>
      </w:pPr>
      <w:r w:rsidRPr="00306F62">
        <w:rPr>
          <w:b/>
          <w:bCs/>
          <w:sz w:val="20"/>
          <w:szCs w:val="20"/>
        </w:rPr>
        <w:t xml:space="preserve">Émission de bons de commande </w:t>
      </w:r>
    </w:p>
    <w:p w14:paraId="64FA347D" w14:textId="77777777" w:rsidR="00564F73" w:rsidRPr="00711191" w:rsidRDefault="00564F73" w:rsidP="00564F73">
      <w:pPr>
        <w:spacing w:after="120"/>
        <w:ind w:right="-13"/>
        <w:jc w:val="both"/>
        <w:rPr>
          <w:rFonts w:cstheme="minorHAnsi"/>
          <w:sz w:val="20"/>
          <w:szCs w:val="20"/>
        </w:rPr>
      </w:pPr>
      <w:r w:rsidRPr="00711191">
        <w:rPr>
          <w:rFonts w:cstheme="minorHAnsi"/>
          <w:sz w:val="20"/>
          <w:szCs w:val="20"/>
        </w:rPr>
        <w:t>Les bons de commande précisent la nature et la quantité des prestations prévues par le marché dont l’exécution est demandée, sans qu’il puisse y avoir de négociation préalable avec le titulaire sur les prix indiqués dans le BPU.</w:t>
      </w:r>
    </w:p>
    <w:p w14:paraId="6DBC9199" w14:textId="77777777" w:rsidR="00564F73" w:rsidRPr="00711191" w:rsidRDefault="00564F73" w:rsidP="00564F73">
      <w:pPr>
        <w:spacing w:after="60"/>
        <w:ind w:right="-13"/>
        <w:jc w:val="both"/>
        <w:rPr>
          <w:rFonts w:cstheme="minorHAnsi"/>
          <w:sz w:val="20"/>
          <w:szCs w:val="20"/>
        </w:rPr>
      </w:pPr>
      <w:r w:rsidRPr="00711191">
        <w:rPr>
          <w:rFonts w:cstheme="minorHAnsi"/>
          <w:sz w:val="20"/>
          <w:szCs w:val="20"/>
        </w:rPr>
        <w:t>Les bons de commande sont adressés soit par écrit au titulaire, soit par courriel avec accusé de réception. Ils comportent au moins les informations suivantes :</w:t>
      </w:r>
    </w:p>
    <w:p w14:paraId="762A93E3" w14:textId="77777777" w:rsidR="00564F73" w:rsidRPr="00711191" w:rsidRDefault="00564F73" w:rsidP="005B0A85">
      <w:pPr>
        <w:numPr>
          <w:ilvl w:val="0"/>
          <w:numId w:val="9"/>
        </w:numPr>
        <w:ind w:right="-427"/>
        <w:contextualSpacing/>
        <w:jc w:val="both"/>
        <w:rPr>
          <w:rFonts w:cstheme="minorHAnsi"/>
          <w:bCs/>
          <w:sz w:val="20"/>
          <w:szCs w:val="20"/>
        </w:rPr>
      </w:pPr>
      <w:proofErr w:type="gramStart"/>
      <w:r w:rsidRPr="00711191">
        <w:rPr>
          <w:rFonts w:cstheme="minorHAnsi"/>
          <w:bCs/>
          <w:sz w:val="20"/>
          <w:szCs w:val="20"/>
        </w:rPr>
        <w:t>le</w:t>
      </w:r>
      <w:proofErr w:type="gramEnd"/>
      <w:r w:rsidRPr="00711191">
        <w:rPr>
          <w:rFonts w:cstheme="minorHAnsi"/>
          <w:bCs/>
          <w:sz w:val="20"/>
          <w:szCs w:val="20"/>
        </w:rPr>
        <w:t xml:space="preserve"> numéro et la date du bon de commande,</w:t>
      </w:r>
    </w:p>
    <w:p w14:paraId="5A786EAA" w14:textId="77777777" w:rsidR="00564F73" w:rsidRPr="00711191" w:rsidRDefault="00564F73" w:rsidP="005B0A85">
      <w:pPr>
        <w:numPr>
          <w:ilvl w:val="0"/>
          <w:numId w:val="9"/>
        </w:numPr>
        <w:ind w:right="-427"/>
        <w:contextualSpacing/>
        <w:jc w:val="both"/>
        <w:rPr>
          <w:rFonts w:cstheme="minorHAnsi"/>
          <w:bCs/>
          <w:sz w:val="20"/>
          <w:szCs w:val="20"/>
        </w:rPr>
      </w:pPr>
      <w:proofErr w:type="gramStart"/>
      <w:r w:rsidRPr="00711191">
        <w:rPr>
          <w:rFonts w:cstheme="minorHAnsi"/>
          <w:bCs/>
          <w:sz w:val="20"/>
          <w:szCs w:val="20"/>
        </w:rPr>
        <w:t>les</w:t>
      </w:r>
      <w:proofErr w:type="gramEnd"/>
      <w:r w:rsidRPr="00711191">
        <w:rPr>
          <w:rFonts w:cstheme="minorHAnsi"/>
          <w:bCs/>
          <w:sz w:val="20"/>
          <w:szCs w:val="20"/>
        </w:rPr>
        <w:t xml:space="preserve"> références de l’accord-cadre (intitulé, numéro),</w:t>
      </w:r>
    </w:p>
    <w:p w14:paraId="593A4BB2" w14:textId="77777777" w:rsidR="00564F73" w:rsidRPr="00711191" w:rsidRDefault="00564F73" w:rsidP="005B0A85">
      <w:pPr>
        <w:numPr>
          <w:ilvl w:val="0"/>
          <w:numId w:val="9"/>
        </w:numPr>
        <w:ind w:right="-427"/>
        <w:contextualSpacing/>
        <w:jc w:val="both"/>
        <w:rPr>
          <w:rFonts w:cstheme="minorHAnsi"/>
          <w:bCs/>
          <w:sz w:val="20"/>
          <w:szCs w:val="20"/>
        </w:rPr>
      </w:pPr>
      <w:proofErr w:type="gramStart"/>
      <w:r w:rsidRPr="00711191">
        <w:rPr>
          <w:rFonts w:cstheme="minorHAnsi"/>
          <w:bCs/>
          <w:sz w:val="20"/>
          <w:szCs w:val="20"/>
        </w:rPr>
        <w:t>la</w:t>
      </w:r>
      <w:proofErr w:type="gramEnd"/>
      <w:r w:rsidRPr="00711191">
        <w:rPr>
          <w:rFonts w:cstheme="minorHAnsi"/>
          <w:bCs/>
          <w:sz w:val="20"/>
          <w:szCs w:val="20"/>
        </w:rPr>
        <w:t xml:space="preserve"> nature des prestations concernées, les sites de livraison ou d’exécution et les prix,</w:t>
      </w:r>
    </w:p>
    <w:p w14:paraId="2C76C0A2" w14:textId="77777777" w:rsidR="00564F73" w:rsidRPr="00711191" w:rsidRDefault="00564F73" w:rsidP="005B0A85">
      <w:pPr>
        <w:numPr>
          <w:ilvl w:val="0"/>
          <w:numId w:val="9"/>
        </w:numPr>
        <w:ind w:right="-427"/>
        <w:contextualSpacing/>
        <w:jc w:val="both"/>
        <w:rPr>
          <w:rFonts w:cstheme="minorHAnsi"/>
          <w:bCs/>
          <w:sz w:val="20"/>
          <w:szCs w:val="20"/>
        </w:rPr>
      </w:pPr>
      <w:proofErr w:type="gramStart"/>
      <w:r w:rsidRPr="00711191">
        <w:rPr>
          <w:rFonts w:cstheme="minorHAnsi"/>
          <w:bCs/>
          <w:sz w:val="20"/>
          <w:szCs w:val="20"/>
        </w:rPr>
        <w:t>le</w:t>
      </w:r>
      <w:proofErr w:type="gramEnd"/>
      <w:r w:rsidRPr="00711191">
        <w:rPr>
          <w:rFonts w:cstheme="minorHAnsi"/>
          <w:bCs/>
          <w:sz w:val="20"/>
          <w:szCs w:val="20"/>
        </w:rPr>
        <w:t>(s) délai(s) ou date(s) d’exécution,</w:t>
      </w:r>
    </w:p>
    <w:p w14:paraId="62C8DFF1" w14:textId="77777777" w:rsidR="00564F73" w:rsidRPr="00711191" w:rsidRDefault="58570E46" w:rsidP="005B0A85">
      <w:pPr>
        <w:numPr>
          <w:ilvl w:val="0"/>
          <w:numId w:val="9"/>
        </w:numPr>
        <w:spacing w:after="120"/>
        <w:ind w:left="714" w:right="-427" w:hanging="357"/>
        <w:contextualSpacing/>
        <w:jc w:val="both"/>
        <w:rPr>
          <w:rFonts w:cstheme="minorHAnsi"/>
          <w:bCs/>
          <w:sz w:val="20"/>
          <w:szCs w:val="20"/>
        </w:rPr>
      </w:pPr>
      <w:proofErr w:type="gramStart"/>
      <w:r w:rsidRPr="392B7E6E">
        <w:rPr>
          <w:sz w:val="20"/>
          <w:szCs w:val="20"/>
        </w:rPr>
        <w:t>le</w:t>
      </w:r>
      <w:proofErr w:type="gramEnd"/>
      <w:r w:rsidRPr="392B7E6E">
        <w:rPr>
          <w:sz w:val="20"/>
          <w:szCs w:val="20"/>
        </w:rPr>
        <w:t xml:space="preserve"> montant HT du bon de commande, le taux et le montant de la TVA, et le montant TTC du bon de commande.</w:t>
      </w:r>
    </w:p>
    <w:p w14:paraId="4F43F944" w14:textId="3728892C" w:rsidR="00564F73" w:rsidRPr="00711191" w:rsidRDefault="58570E46" w:rsidP="00306F62">
      <w:pPr>
        <w:spacing w:before="240" w:after="120"/>
        <w:ind w:right="-13"/>
        <w:jc w:val="both"/>
        <w:rPr>
          <w:sz w:val="20"/>
          <w:szCs w:val="20"/>
        </w:rPr>
      </w:pPr>
      <w:r w:rsidRPr="392B7E6E">
        <w:rPr>
          <w:sz w:val="20"/>
          <w:szCs w:val="20"/>
        </w:rPr>
        <w:t xml:space="preserve">Le titulaire informe le pouvoir adjudicateur, suivant les dispositions de l’article 3.7.2 du CCAG </w:t>
      </w:r>
      <w:r w:rsidR="0F8A10B2" w:rsidRPr="392B7E6E">
        <w:rPr>
          <w:sz w:val="20"/>
          <w:szCs w:val="20"/>
        </w:rPr>
        <w:t>applicable au présent marché</w:t>
      </w:r>
      <w:r w:rsidR="6788FFEB" w:rsidRPr="392B7E6E">
        <w:rPr>
          <w:sz w:val="20"/>
          <w:szCs w:val="20"/>
        </w:rPr>
        <w:t xml:space="preserve"> </w:t>
      </w:r>
      <w:r w:rsidRPr="392B7E6E">
        <w:rPr>
          <w:sz w:val="20"/>
          <w:szCs w:val="20"/>
        </w:rPr>
        <w:t xml:space="preserve">de ses éventuelles observations sur les bons de commande qui lui sont notifiés, en ce cas et conformément à l’article 3.7.3 du CCAG </w:t>
      </w:r>
      <w:r w:rsidR="0F8A10B2" w:rsidRPr="392B7E6E">
        <w:rPr>
          <w:sz w:val="20"/>
          <w:szCs w:val="20"/>
        </w:rPr>
        <w:t>applicable au présent marché</w:t>
      </w:r>
      <w:r w:rsidRPr="392B7E6E">
        <w:rPr>
          <w:sz w:val="20"/>
          <w:szCs w:val="20"/>
        </w:rPr>
        <w:t xml:space="preserve">, les bons de commande restent purement exécutoires.  </w:t>
      </w:r>
    </w:p>
    <w:p w14:paraId="7DBE81F0" w14:textId="77777777" w:rsidR="00564F73" w:rsidRDefault="00564F73" w:rsidP="00564F73">
      <w:pPr>
        <w:ind w:right="-13"/>
        <w:jc w:val="both"/>
        <w:rPr>
          <w:rFonts w:cstheme="minorHAnsi"/>
          <w:sz w:val="20"/>
          <w:szCs w:val="20"/>
        </w:rPr>
      </w:pPr>
      <w:r w:rsidRPr="00711191">
        <w:rPr>
          <w:rFonts w:cstheme="minorHAnsi"/>
          <w:sz w:val="20"/>
          <w:szCs w:val="20"/>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108BC508" w14:textId="4F14CC76" w:rsidR="00564F73" w:rsidRPr="00306F62" w:rsidRDefault="58570E46" w:rsidP="392B7E6E">
      <w:pPr>
        <w:pStyle w:val="Paragraphedeliste"/>
        <w:numPr>
          <w:ilvl w:val="0"/>
          <w:numId w:val="3"/>
        </w:numPr>
        <w:jc w:val="both"/>
        <w:rPr>
          <w:b/>
          <w:bCs/>
          <w:sz w:val="20"/>
          <w:szCs w:val="20"/>
        </w:rPr>
      </w:pPr>
      <w:r w:rsidRPr="00306F62">
        <w:rPr>
          <w:b/>
          <w:bCs/>
          <w:sz w:val="20"/>
          <w:szCs w:val="20"/>
        </w:rPr>
        <w:t xml:space="preserve">Durée </w:t>
      </w:r>
      <w:r w:rsidR="052A6EC1" w:rsidRPr="00306F62">
        <w:rPr>
          <w:b/>
          <w:bCs/>
          <w:sz w:val="20"/>
          <w:szCs w:val="20"/>
        </w:rPr>
        <w:t xml:space="preserve">d’exécution </w:t>
      </w:r>
      <w:r w:rsidRPr="00306F62">
        <w:rPr>
          <w:b/>
          <w:bCs/>
          <w:sz w:val="20"/>
          <w:szCs w:val="20"/>
        </w:rPr>
        <w:t>de</w:t>
      </w:r>
      <w:r w:rsidR="4829C996" w:rsidRPr="00306F62">
        <w:rPr>
          <w:b/>
          <w:bCs/>
          <w:sz w:val="20"/>
          <w:szCs w:val="20"/>
        </w:rPr>
        <w:t>s</w:t>
      </w:r>
      <w:r w:rsidRPr="00306F62">
        <w:rPr>
          <w:b/>
          <w:bCs/>
          <w:sz w:val="20"/>
          <w:szCs w:val="20"/>
        </w:rPr>
        <w:t xml:space="preserve"> bons de commande</w:t>
      </w:r>
    </w:p>
    <w:p w14:paraId="5D128CA9" w14:textId="77777777" w:rsidR="00564F73" w:rsidRPr="00711191" w:rsidRDefault="00564F73" w:rsidP="00564F73">
      <w:pPr>
        <w:ind w:right="-13"/>
        <w:jc w:val="both"/>
        <w:rPr>
          <w:rFonts w:cstheme="minorHAnsi"/>
          <w:bCs/>
          <w:sz w:val="20"/>
          <w:szCs w:val="20"/>
        </w:rPr>
      </w:pPr>
      <w:r w:rsidRPr="00711191">
        <w:rPr>
          <w:rFonts w:cstheme="minorHAnsi"/>
          <w:bCs/>
          <w:sz w:val="20"/>
          <w:szCs w:val="20"/>
        </w:rPr>
        <w:t>La durée d’exécution des bons de commande est fixée unilatéralement par le pouvoir adjudicateur en fonction des contraintes de l’actualité. Le titulaire veille au respect de ces délais en mettant en œuvre les moyens nécessaires.</w:t>
      </w:r>
    </w:p>
    <w:p w14:paraId="2BAB178C" w14:textId="4A57BDD6" w:rsidR="00564F73" w:rsidRPr="004510F3" w:rsidRDefault="58570E46" w:rsidP="392B7E6E">
      <w:pPr>
        <w:ind w:right="-13"/>
        <w:jc w:val="both"/>
        <w:rPr>
          <w:sz w:val="20"/>
          <w:szCs w:val="20"/>
        </w:rPr>
      </w:pPr>
      <w:r w:rsidRPr="392B7E6E">
        <w:rPr>
          <w:sz w:val="20"/>
          <w:szCs w:val="20"/>
        </w:rPr>
        <w:t xml:space="preserve">Les bons de commande sont en principe exécutoires à compter du jour de leur notification. Leur commencement d’exécution </w:t>
      </w:r>
      <w:r w:rsidRPr="004510F3">
        <w:rPr>
          <w:sz w:val="20"/>
          <w:szCs w:val="20"/>
        </w:rPr>
        <w:t xml:space="preserve">peut toutefois être différé, </w:t>
      </w:r>
      <w:r w:rsidR="354403D4" w:rsidRPr="004510F3">
        <w:rPr>
          <w:sz w:val="20"/>
          <w:szCs w:val="20"/>
        </w:rPr>
        <w:t xml:space="preserve">si le bon de commande prévoit expressément une date pour le début des prestations, </w:t>
      </w:r>
      <w:r w:rsidRPr="004510F3">
        <w:rPr>
          <w:sz w:val="20"/>
          <w:szCs w:val="20"/>
        </w:rPr>
        <w:t xml:space="preserve">en dérogation à l’article 13.1.2 du CCAG </w:t>
      </w:r>
      <w:r w:rsidR="0F8A10B2" w:rsidRPr="004510F3">
        <w:rPr>
          <w:sz w:val="20"/>
          <w:szCs w:val="20"/>
        </w:rPr>
        <w:t>applicable au présent marché</w:t>
      </w:r>
      <w:r w:rsidRPr="004510F3">
        <w:rPr>
          <w:sz w:val="20"/>
          <w:szCs w:val="20"/>
        </w:rPr>
        <w:t>.</w:t>
      </w:r>
    </w:p>
    <w:p w14:paraId="5E57E08B" w14:textId="5AE91D30" w:rsidR="119CF1C5" w:rsidRPr="004510F3" w:rsidRDefault="119CF1C5" w:rsidP="392B7E6E">
      <w:pPr>
        <w:jc w:val="both"/>
        <w:rPr>
          <w:sz w:val="20"/>
          <w:szCs w:val="20"/>
        </w:rPr>
      </w:pPr>
      <w:r w:rsidRPr="004510F3">
        <w:rPr>
          <w:sz w:val="20"/>
          <w:szCs w:val="20"/>
        </w:rPr>
        <w:t>Une prolongation du délai d’exécution peut être accordée par le pouvoir adjudicateur dans les conditions de l’article 13.3 du CCAG applicable au présent marché.</w:t>
      </w:r>
    </w:p>
    <w:p w14:paraId="5DB31BC4" w14:textId="6F875C58" w:rsidR="00564F73" w:rsidRPr="00306F62" w:rsidRDefault="1D4C8752" w:rsidP="392B7E6E">
      <w:pPr>
        <w:pStyle w:val="Paragraphedeliste"/>
        <w:numPr>
          <w:ilvl w:val="0"/>
          <w:numId w:val="2"/>
        </w:numPr>
        <w:jc w:val="both"/>
        <w:rPr>
          <w:b/>
          <w:bCs/>
          <w:sz w:val="20"/>
          <w:szCs w:val="20"/>
        </w:rPr>
      </w:pPr>
      <w:r w:rsidRPr="00306F62">
        <w:rPr>
          <w:b/>
          <w:bCs/>
          <w:sz w:val="20"/>
          <w:szCs w:val="20"/>
        </w:rPr>
        <w:t>A</w:t>
      </w:r>
      <w:r w:rsidR="58570E46" w:rsidRPr="00306F62">
        <w:rPr>
          <w:b/>
          <w:bCs/>
          <w:sz w:val="20"/>
          <w:szCs w:val="20"/>
        </w:rPr>
        <w:t xml:space="preserve">nnulation ou modification d’un bon de commande </w:t>
      </w:r>
    </w:p>
    <w:p w14:paraId="3B3D1A1A" w14:textId="77777777" w:rsidR="00564F73" w:rsidRPr="00711191" w:rsidRDefault="00564F73" w:rsidP="00564F73">
      <w:pPr>
        <w:ind w:right="-13"/>
        <w:jc w:val="both"/>
        <w:rPr>
          <w:rFonts w:cstheme="minorHAnsi"/>
          <w:sz w:val="20"/>
          <w:szCs w:val="20"/>
        </w:rPr>
      </w:pPr>
      <w:r w:rsidRPr="00711191">
        <w:rPr>
          <w:rFonts w:cstheme="minorHAnsi"/>
          <w:sz w:val="20"/>
          <w:szCs w:val="20"/>
        </w:rPr>
        <w:t xml:space="preserve">Le pouvoir adjudicateur peut à tout moment annuler ou modifier un bon de commande, qu’il y ait eu commencement d’exécution ou non. Le pouvoir adjudicateur remboursera toutefois les dépenses que le titulaire a éventuellement engagées en vue de l’exécution du bon de commande. L’indemnisation est proportionnelle au pourcentage d’exécution des prestations annulées. </w:t>
      </w:r>
    </w:p>
    <w:p w14:paraId="321F2080" w14:textId="77777777" w:rsidR="00564F73" w:rsidRDefault="00564F73" w:rsidP="00564F73">
      <w:pPr>
        <w:suppressAutoHyphens/>
        <w:ind w:right="-13"/>
        <w:jc w:val="both"/>
        <w:rPr>
          <w:rFonts w:cstheme="minorHAnsi"/>
          <w:sz w:val="20"/>
          <w:szCs w:val="20"/>
        </w:rPr>
      </w:pPr>
      <w:r w:rsidRPr="00711191">
        <w:rPr>
          <w:rFonts w:cstheme="minorHAnsi"/>
          <w:sz w:val="20"/>
          <w:szCs w:val="20"/>
        </w:rPr>
        <w:t>La modification d’un bon de commande est en outre appuyée par un bon de commande rectificatif qui annule et remplace le bon de commande initial.</w:t>
      </w:r>
    </w:p>
    <w:p w14:paraId="48D89496" w14:textId="67844F9E" w:rsidR="0032172D" w:rsidRPr="003B7919" w:rsidRDefault="0032172D"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65" w:name="_Ref186715258"/>
      <w:bookmarkStart w:id="66" w:name="_Toc199239356"/>
      <w:bookmarkEnd w:id="64"/>
      <w:r w:rsidRPr="003B7919">
        <w:rPr>
          <w:rFonts w:cstheme="minorHAnsi"/>
          <w:sz w:val="32"/>
          <w:szCs w:val="32"/>
        </w:rPr>
        <w:t>CONDITIONS PARTICULIERES D’EXECUTION DES PRESTATIONS</w:t>
      </w:r>
      <w:bookmarkEnd w:id="65"/>
      <w:bookmarkEnd w:id="66"/>
    </w:p>
    <w:p w14:paraId="655BC12B" w14:textId="2D93C58E" w:rsidR="00F662B0" w:rsidRPr="00716ADC" w:rsidRDefault="00F662B0" w:rsidP="00670FE3">
      <w:pPr>
        <w:pStyle w:val="Titre2"/>
      </w:pPr>
      <w:bookmarkStart w:id="67" w:name="_Toc180155059"/>
      <w:bookmarkStart w:id="68" w:name="_Ref186703240"/>
      <w:bookmarkStart w:id="69" w:name="_Ref186703269"/>
      <w:bookmarkStart w:id="70" w:name="_Hlk180414012"/>
      <w:r w:rsidRPr="00716ADC">
        <w:t xml:space="preserve">Audit de la </w:t>
      </w:r>
      <w:r w:rsidRPr="00716ADC">
        <w:rPr>
          <w:rFonts w:eastAsia="Times New Roman"/>
          <w:szCs w:val="24"/>
          <w:lang w:eastAsia="fr-FR"/>
        </w:rPr>
        <w:t>prestation</w:t>
      </w:r>
      <w:bookmarkEnd w:id="67"/>
      <w:bookmarkEnd w:id="68"/>
      <w:bookmarkEnd w:id="69"/>
      <w:r w:rsidR="005012AB" w:rsidRPr="00716ADC">
        <w:rPr>
          <w:i/>
          <w:iCs/>
          <w:sz w:val="22"/>
          <w:szCs w:val="22"/>
        </w:rPr>
        <w:t xml:space="preserve">  </w:t>
      </w:r>
    </w:p>
    <w:p w14:paraId="0C0E7281" w14:textId="77777777" w:rsidR="00F662B0" w:rsidRPr="00716ADC" w:rsidRDefault="00F662B0" w:rsidP="00F662B0">
      <w:pPr>
        <w:jc w:val="both"/>
        <w:rPr>
          <w:rFonts w:cstheme="minorHAnsi"/>
          <w:sz w:val="20"/>
          <w:szCs w:val="20"/>
        </w:rPr>
      </w:pPr>
      <w:r w:rsidRPr="00716ADC">
        <w:rPr>
          <w:rFonts w:cstheme="minorHAnsi"/>
          <w:sz w:val="20"/>
          <w:szCs w:val="20"/>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716ADC" w:rsidRDefault="00F662B0" w:rsidP="00F662B0">
      <w:pPr>
        <w:jc w:val="both"/>
        <w:rPr>
          <w:rFonts w:cstheme="minorHAnsi"/>
          <w:sz w:val="20"/>
          <w:szCs w:val="20"/>
        </w:rPr>
      </w:pPr>
      <w:r w:rsidRPr="00716ADC">
        <w:rPr>
          <w:rFonts w:cstheme="minorHAnsi"/>
          <w:sz w:val="20"/>
          <w:szCs w:val="20"/>
        </w:rPr>
        <w:t>Dans tous les cas, le titulaire sera averti, 15 jours avant l’opération d’audit :</w:t>
      </w:r>
    </w:p>
    <w:p w14:paraId="67291CDE" w14:textId="1A66763A" w:rsidR="00F662B0" w:rsidRPr="00716ADC" w:rsidRDefault="00F662B0" w:rsidP="005B0A85">
      <w:pPr>
        <w:pStyle w:val="Paragraphedeliste"/>
        <w:numPr>
          <w:ilvl w:val="0"/>
          <w:numId w:val="27"/>
        </w:numPr>
        <w:jc w:val="both"/>
        <w:rPr>
          <w:rFonts w:cstheme="minorHAnsi"/>
          <w:sz w:val="20"/>
          <w:szCs w:val="20"/>
        </w:rPr>
      </w:pPr>
      <w:r w:rsidRPr="00716ADC">
        <w:rPr>
          <w:rFonts w:cstheme="minorHAnsi"/>
          <w:sz w:val="20"/>
          <w:szCs w:val="20"/>
        </w:rPr>
        <w:t xml:space="preserve">De la </w:t>
      </w:r>
      <w:r w:rsidRPr="00716ADC">
        <w:rPr>
          <w:rFonts w:cstheme="minorHAnsi"/>
          <w:bCs/>
          <w:sz w:val="20"/>
          <w:szCs w:val="20"/>
        </w:rPr>
        <w:t>prestation auditée</w:t>
      </w:r>
      <w:r w:rsidR="00BD572E" w:rsidRPr="00716ADC">
        <w:rPr>
          <w:rFonts w:cstheme="minorHAnsi"/>
          <w:i/>
          <w:iCs/>
          <w:sz w:val="20"/>
          <w:szCs w:val="20"/>
        </w:rPr>
        <w:t xml:space="preserve"> </w:t>
      </w:r>
      <w:r w:rsidRPr="00716ADC">
        <w:rPr>
          <w:rFonts w:cstheme="minorHAnsi"/>
          <w:sz w:val="20"/>
          <w:szCs w:val="20"/>
        </w:rPr>
        <w:t>;</w:t>
      </w:r>
    </w:p>
    <w:p w14:paraId="2F457114" w14:textId="77777777" w:rsidR="00F662B0" w:rsidRPr="00716ADC" w:rsidRDefault="00F662B0" w:rsidP="005B0A85">
      <w:pPr>
        <w:pStyle w:val="Paragraphedeliste"/>
        <w:numPr>
          <w:ilvl w:val="0"/>
          <w:numId w:val="27"/>
        </w:numPr>
        <w:jc w:val="both"/>
        <w:rPr>
          <w:rFonts w:cstheme="minorHAnsi"/>
          <w:sz w:val="20"/>
          <w:szCs w:val="20"/>
        </w:rPr>
      </w:pPr>
      <w:r w:rsidRPr="00716ADC">
        <w:rPr>
          <w:rFonts w:cstheme="minorHAnsi"/>
          <w:sz w:val="20"/>
          <w:szCs w:val="20"/>
        </w:rPr>
        <w:t>De la date de réalisation de l’audit ou de la période d’audit ;</w:t>
      </w:r>
    </w:p>
    <w:p w14:paraId="160FCC7B" w14:textId="77777777" w:rsidR="00F662B0" w:rsidRPr="00716ADC" w:rsidRDefault="00F662B0" w:rsidP="005B0A85">
      <w:pPr>
        <w:pStyle w:val="Paragraphedeliste"/>
        <w:numPr>
          <w:ilvl w:val="0"/>
          <w:numId w:val="27"/>
        </w:numPr>
        <w:jc w:val="both"/>
        <w:rPr>
          <w:rFonts w:cstheme="minorHAnsi"/>
          <w:sz w:val="20"/>
          <w:szCs w:val="20"/>
        </w:rPr>
      </w:pPr>
      <w:r w:rsidRPr="00716ADC">
        <w:rPr>
          <w:rFonts w:cstheme="minorHAnsi"/>
          <w:sz w:val="20"/>
          <w:szCs w:val="20"/>
        </w:rPr>
        <w:t>Du lieu d’audit.</w:t>
      </w:r>
    </w:p>
    <w:p w14:paraId="772457B5" w14:textId="67D247DD" w:rsidR="00F662B0" w:rsidRPr="00716ADC" w:rsidRDefault="00F662B0" w:rsidP="00F662B0">
      <w:pPr>
        <w:jc w:val="both"/>
        <w:rPr>
          <w:rFonts w:cstheme="minorHAnsi"/>
          <w:sz w:val="20"/>
          <w:szCs w:val="20"/>
        </w:rPr>
      </w:pPr>
      <w:proofErr w:type="gramStart"/>
      <w:r w:rsidRPr="00716ADC">
        <w:rPr>
          <w:rFonts w:cstheme="minorHAnsi"/>
          <w:sz w:val="20"/>
          <w:szCs w:val="20"/>
        </w:rPr>
        <w:lastRenderedPageBreak/>
        <w:t>Suite à</w:t>
      </w:r>
      <w:proofErr w:type="gramEnd"/>
      <w:r w:rsidRPr="00716ADC">
        <w:rPr>
          <w:rFonts w:cstheme="minorHAnsi"/>
          <w:sz w:val="20"/>
          <w:szCs w:val="20"/>
        </w:rPr>
        <w:t xml:space="preserve"> l’audit, un compte rendu sera réalisé présentant le résultat de l’audit. Si l’audit met en avant des défauts, le titulaire sera enjoint de remédier à ces manquements dans un délai fixé d’un commun accord. Le titulaire reste entièrement responsable de la </w:t>
      </w:r>
      <w:r w:rsidRPr="00716ADC">
        <w:rPr>
          <w:rFonts w:cstheme="minorHAnsi"/>
          <w:bCs/>
          <w:sz w:val="20"/>
          <w:szCs w:val="20"/>
        </w:rPr>
        <w:t xml:space="preserve">prestation </w:t>
      </w:r>
      <w:r w:rsidRPr="00716ADC">
        <w:rPr>
          <w:rFonts w:cstheme="minorHAnsi"/>
          <w:sz w:val="20"/>
          <w:szCs w:val="20"/>
        </w:rPr>
        <w:t>qu’il délivre.</w:t>
      </w:r>
    </w:p>
    <w:p w14:paraId="4845B077" w14:textId="31C14C83" w:rsidR="00F662B0" w:rsidRPr="00716ADC" w:rsidRDefault="00F662B0" w:rsidP="00F662B0">
      <w:pPr>
        <w:jc w:val="both"/>
        <w:rPr>
          <w:rFonts w:cstheme="minorHAnsi"/>
          <w:sz w:val="20"/>
          <w:szCs w:val="20"/>
        </w:rPr>
      </w:pPr>
      <w:r w:rsidRPr="00716ADC">
        <w:rPr>
          <w:rFonts w:cstheme="minorHAnsi"/>
          <w:sz w:val="20"/>
          <w:szCs w:val="20"/>
        </w:rPr>
        <w:t xml:space="preserve">Toutes personnes, qui ont, du fait de </w:t>
      </w:r>
      <w:r w:rsidRPr="00233D85">
        <w:rPr>
          <w:rFonts w:cstheme="minorHAnsi"/>
          <w:sz w:val="20"/>
          <w:szCs w:val="20"/>
        </w:rPr>
        <w:t xml:space="preserve">leurs fonctions, connaissance des moyens de fabrication ou toute autre information relative au titulaire sont soumises à l’obligation de confidentialité visé à l’article 5.1 du </w:t>
      </w:r>
      <w:r w:rsidRPr="004216C2">
        <w:rPr>
          <w:rFonts w:cstheme="minorHAnsi"/>
          <w:sz w:val="20"/>
          <w:szCs w:val="20"/>
        </w:rPr>
        <w:t xml:space="preserve">CCAG </w:t>
      </w:r>
      <w:r w:rsidR="004216C2" w:rsidRPr="004216C2">
        <w:rPr>
          <w:rFonts w:cstheme="minorHAnsi"/>
          <w:sz w:val="20"/>
          <w:szCs w:val="20"/>
        </w:rPr>
        <w:t>applicable au présent marché</w:t>
      </w:r>
      <w:r w:rsidRPr="004216C2">
        <w:rPr>
          <w:rFonts w:cstheme="minorHAnsi"/>
          <w:sz w:val="20"/>
          <w:szCs w:val="20"/>
        </w:rPr>
        <w:t>.</w:t>
      </w:r>
    </w:p>
    <w:p w14:paraId="18B7CC3D" w14:textId="1A538195" w:rsidR="00F662B0" w:rsidRPr="00716ADC" w:rsidRDefault="00F662B0" w:rsidP="00670FE3">
      <w:pPr>
        <w:pStyle w:val="Titre2"/>
      </w:pPr>
      <w:bookmarkStart w:id="71" w:name="_Ref116980715"/>
      <w:bookmarkStart w:id="72" w:name="_Toc180155060"/>
      <w:r w:rsidRPr="00716ADC">
        <w:t xml:space="preserve">Qualité des </w:t>
      </w:r>
      <w:bookmarkEnd w:id="71"/>
      <w:bookmarkEnd w:id="72"/>
      <w:r w:rsidR="00BD572E" w:rsidRPr="00716ADC">
        <w:t>livrables</w:t>
      </w:r>
    </w:p>
    <w:p w14:paraId="5F23FBEC" w14:textId="22B12569" w:rsidR="00F662B0" w:rsidRPr="00716ADC" w:rsidRDefault="00F662B0" w:rsidP="00BD572E">
      <w:pPr>
        <w:jc w:val="both"/>
        <w:rPr>
          <w:sz w:val="20"/>
          <w:szCs w:val="20"/>
        </w:rPr>
      </w:pPr>
      <w:r w:rsidRPr="00716ADC">
        <w:rPr>
          <w:sz w:val="20"/>
          <w:szCs w:val="20"/>
        </w:rPr>
        <w:t>Les</w:t>
      </w:r>
      <w:r w:rsidR="00BD572E" w:rsidRPr="00716ADC">
        <w:rPr>
          <w:sz w:val="20"/>
          <w:szCs w:val="20"/>
        </w:rPr>
        <w:t xml:space="preserve"> </w:t>
      </w:r>
      <w:r w:rsidRPr="00716ADC">
        <w:rPr>
          <w:sz w:val="20"/>
          <w:szCs w:val="20"/>
        </w:rPr>
        <w:t>livrables dans le cadre du présent marché doivent être en tous points conformes aux exigences du Cahier des clauses techniques particulières (CCTP).</w:t>
      </w:r>
      <w:r w:rsidRPr="00716ADC">
        <w:rPr>
          <w:rFonts w:cstheme="minorHAnsi"/>
          <w:sz w:val="20"/>
          <w:szCs w:val="20"/>
        </w:rPr>
        <w:t xml:space="preserve"> </w:t>
      </w:r>
    </w:p>
    <w:p w14:paraId="028476CB" w14:textId="7E7E1E6F" w:rsidR="00F662B0" w:rsidRPr="00716ADC" w:rsidRDefault="00F662B0" w:rsidP="00670FE3">
      <w:pPr>
        <w:pStyle w:val="Titre2"/>
      </w:pPr>
      <w:bookmarkStart w:id="73" w:name="_Toc180155062"/>
      <w:r w:rsidRPr="00716ADC">
        <w:t>Prolongation des délais</w:t>
      </w:r>
      <w:bookmarkEnd w:id="73"/>
    </w:p>
    <w:p w14:paraId="2ECE0D1C" w14:textId="4ECFB49F" w:rsidR="00F662B0" w:rsidRPr="00716ADC" w:rsidRDefault="00F662B0" w:rsidP="00F662B0">
      <w:pPr>
        <w:jc w:val="both"/>
        <w:rPr>
          <w:rFonts w:cstheme="minorHAnsi"/>
          <w:sz w:val="20"/>
          <w:szCs w:val="20"/>
        </w:rPr>
      </w:pPr>
      <w:r w:rsidRPr="00716ADC">
        <w:rPr>
          <w:rFonts w:cstheme="minorHAnsi"/>
          <w:sz w:val="20"/>
          <w:szCs w:val="20"/>
        </w:rPr>
        <w:t>Une prolongation d</w:t>
      </w:r>
      <w:r w:rsidR="003E69A4" w:rsidRPr="00716ADC">
        <w:rPr>
          <w:rFonts w:cstheme="minorHAnsi"/>
          <w:sz w:val="20"/>
          <w:szCs w:val="20"/>
        </w:rPr>
        <w:t>es</w:t>
      </w:r>
      <w:r w:rsidRPr="00716ADC">
        <w:rPr>
          <w:rFonts w:cstheme="minorHAnsi"/>
          <w:sz w:val="20"/>
          <w:szCs w:val="20"/>
        </w:rPr>
        <w:t xml:space="preserve"> délai</w:t>
      </w:r>
      <w:r w:rsidR="003E69A4" w:rsidRPr="00716ADC">
        <w:rPr>
          <w:rFonts w:cstheme="minorHAnsi"/>
          <w:sz w:val="20"/>
          <w:szCs w:val="20"/>
        </w:rPr>
        <w:t>s</w:t>
      </w:r>
      <w:r w:rsidRPr="00716ADC">
        <w:rPr>
          <w:rFonts w:cstheme="minorHAnsi"/>
          <w:sz w:val="20"/>
          <w:szCs w:val="20"/>
        </w:rPr>
        <w:t xml:space="preserve"> d’exécution peut être accordée par le pouvoir adjudicateur dans les conditions de l’article 13.3 du CCAG </w:t>
      </w:r>
      <w:r w:rsidR="004216C2" w:rsidRPr="00716ADC">
        <w:rPr>
          <w:rFonts w:cstheme="minorHAnsi"/>
          <w:sz w:val="20"/>
          <w:szCs w:val="20"/>
        </w:rPr>
        <w:t>applicable au présent marché</w:t>
      </w:r>
      <w:r w:rsidRPr="00716ADC">
        <w:rPr>
          <w:rFonts w:cstheme="minorHAnsi"/>
          <w:sz w:val="20"/>
          <w:szCs w:val="20"/>
        </w:rPr>
        <w:t>.</w:t>
      </w:r>
    </w:p>
    <w:p w14:paraId="2E312048" w14:textId="77777777" w:rsidR="00670FE3" w:rsidRPr="00632DFC" w:rsidRDefault="00670FE3" w:rsidP="00670FE3">
      <w:pPr>
        <w:pStyle w:val="Titre2"/>
      </w:pPr>
      <w:r>
        <w:t>Représentants du titulaire</w:t>
      </w:r>
    </w:p>
    <w:p w14:paraId="7EDC1877" w14:textId="23BA4507" w:rsidR="00670FE3" w:rsidRPr="00670FE3" w:rsidRDefault="00670FE3" w:rsidP="00670FE3">
      <w:pPr>
        <w:jc w:val="both"/>
        <w:rPr>
          <w:rFonts w:cstheme="minorHAnsi"/>
          <w:sz w:val="20"/>
          <w:szCs w:val="20"/>
        </w:rPr>
      </w:pPr>
      <w:r w:rsidRPr="00670FE3">
        <w:rPr>
          <w:rFonts w:cstheme="minorHAnsi"/>
          <w:sz w:val="20"/>
          <w:szCs w:val="20"/>
        </w:rPr>
        <w:t>Conformément à l’article 3 .4 du CCAG PI, le titulaire désigne dans son mémoire technique, la (ou les) personne(s) physique(s), habilitée(s) à le représenter auprès du pouvoir adjudicateur, pour les besoins de l'exécution de l’accord cadre.</w:t>
      </w:r>
      <w:r>
        <w:rPr>
          <w:rFonts w:cstheme="minorHAnsi"/>
          <w:sz w:val="20"/>
          <w:szCs w:val="20"/>
        </w:rPr>
        <w:t xml:space="preserve"> </w:t>
      </w:r>
      <w:r w:rsidRPr="00670FE3">
        <w:rPr>
          <w:rFonts w:cstheme="minorHAnsi"/>
          <w:sz w:val="20"/>
          <w:szCs w:val="20"/>
        </w:rPr>
        <w:t>Dès le début de sa mission, le prestataire sera tenu de confirmer au Pouvoir adjudicateur, les intervenants qui assureront de manière continue le suivi de la mission.</w:t>
      </w:r>
      <w:r>
        <w:rPr>
          <w:rFonts w:cstheme="minorHAnsi"/>
          <w:sz w:val="20"/>
          <w:szCs w:val="20"/>
        </w:rPr>
        <w:t xml:space="preserve"> </w:t>
      </w:r>
      <w:r w:rsidRPr="00670FE3">
        <w:rPr>
          <w:rFonts w:cstheme="minorHAnsi"/>
          <w:sz w:val="20"/>
          <w:szCs w:val="20"/>
        </w:rPr>
        <w:t>D’a</w:t>
      </w:r>
      <w:r>
        <w:rPr>
          <w:rFonts w:cstheme="minorHAnsi"/>
          <w:sz w:val="20"/>
          <w:szCs w:val="20"/>
        </w:rPr>
        <w:t>u</w:t>
      </w:r>
      <w:r w:rsidRPr="00670FE3">
        <w:rPr>
          <w:rFonts w:cstheme="minorHAnsi"/>
          <w:sz w:val="20"/>
          <w:szCs w:val="20"/>
        </w:rPr>
        <w:t>tres personnes physiques peuvent être habilitées par le titulaire en cours d’exécution de l’accord cadre.</w:t>
      </w:r>
    </w:p>
    <w:p w14:paraId="72C9D6F5" w14:textId="3EE7AA82" w:rsidR="00670FE3" w:rsidRPr="00670FE3" w:rsidRDefault="00670FE3" w:rsidP="00670FE3">
      <w:pPr>
        <w:jc w:val="both"/>
        <w:rPr>
          <w:rFonts w:cstheme="minorHAnsi"/>
          <w:sz w:val="20"/>
          <w:szCs w:val="20"/>
        </w:rPr>
      </w:pPr>
      <w:r w:rsidRPr="00670FE3">
        <w:rPr>
          <w:rFonts w:cstheme="minorHAnsi"/>
          <w:sz w:val="20"/>
          <w:szCs w:val="20"/>
        </w:rPr>
        <w:t>Par dérogation à l’article 3.4 du CCAG-PI, ce(s) représentant(s) est (sont) réputé(s) disposer des pouvoirs suffisants pour prendre les décisions nécessaires.</w:t>
      </w:r>
      <w:r>
        <w:rPr>
          <w:rFonts w:cstheme="minorHAnsi"/>
          <w:sz w:val="20"/>
          <w:szCs w:val="20"/>
        </w:rPr>
        <w:t xml:space="preserve"> </w:t>
      </w:r>
      <w:r w:rsidRPr="00670FE3">
        <w:rPr>
          <w:rFonts w:cstheme="minorHAnsi"/>
          <w:sz w:val="20"/>
          <w:szCs w:val="20"/>
        </w:rPr>
        <w:t xml:space="preserve">La bonne exécution des prestations dépend essentiellement de la personne qui se trouve nommément désignée pour assurer la conduite de la mission par le titulaire dans son offre. Si cette personne n’est plus en mesure de remplir sa mission, le titulaire doit en aviser immédiatement le Pouvoir adjudicateur, </w:t>
      </w:r>
      <w:r w:rsidRPr="00EB643A">
        <w:rPr>
          <w:rFonts w:cstheme="minorHAnsi"/>
          <w:sz w:val="20"/>
          <w:szCs w:val="20"/>
        </w:rPr>
        <w:t xml:space="preserve">par </w:t>
      </w:r>
      <w:r>
        <w:rPr>
          <w:rFonts w:cstheme="minorHAnsi"/>
          <w:sz w:val="20"/>
          <w:szCs w:val="20"/>
        </w:rPr>
        <w:t>tout moyen écrit</w:t>
      </w:r>
      <w:r w:rsidRPr="00EB643A">
        <w:rPr>
          <w:rFonts w:cstheme="minorHAnsi"/>
          <w:sz w:val="20"/>
          <w:szCs w:val="20"/>
        </w:rPr>
        <w:t xml:space="preserve"> </w:t>
      </w:r>
      <w:r w:rsidRPr="00670FE3">
        <w:rPr>
          <w:rFonts w:cstheme="minorHAnsi"/>
          <w:sz w:val="20"/>
          <w:szCs w:val="20"/>
        </w:rPr>
        <w:t>et prendre toutes les dispositions nécessaires pour que la bonne exécution des prestations ne s’en trouve pas compromise.</w:t>
      </w:r>
    </w:p>
    <w:p w14:paraId="44485AFB" w14:textId="77777777" w:rsidR="00670FE3" w:rsidRPr="00670FE3" w:rsidRDefault="00670FE3" w:rsidP="00670FE3">
      <w:pPr>
        <w:jc w:val="both"/>
        <w:rPr>
          <w:rFonts w:cstheme="minorHAnsi"/>
          <w:sz w:val="20"/>
          <w:szCs w:val="20"/>
        </w:rPr>
      </w:pPr>
      <w:r w:rsidRPr="00670FE3">
        <w:rPr>
          <w:rFonts w:cstheme="minorHAnsi"/>
          <w:sz w:val="20"/>
          <w:szCs w:val="20"/>
        </w:rPr>
        <w:t>Par dérogation à l’art 3.4.3 du CCAG-PI, obligation est faite au titulaire de désigner un remplaçant et d’en communiquer le nom, titre et qualifications au Pouvoir adjudicateur dans un délai de 10 jours calendaires à compter de la date d’envoi de l’avis mentionné à l’alinéa précédent.</w:t>
      </w:r>
    </w:p>
    <w:p w14:paraId="2889CEA1" w14:textId="02AC5EEE" w:rsidR="00670FE3" w:rsidRPr="00670FE3" w:rsidRDefault="00670FE3" w:rsidP="00670FE3">
      <w:pPr>
        <w:jc w:val="both"/>
        <w:rPr>
          <w:rFonts w:cstheme="minorHAnsi"/>
          <w:sz w:val="20"/>
          <w:szCs w:val="20"/>
        </w:rPr>
      </w:pPr>
      <w:r w:rsidRPr="00670FE3">
        <w:rPr>
          <w:rFonts w:cstheme="minorHAnsi"/>
          <w:sz w:val="20"/>
          <w:szCs w:val="20"/>
        </w:rPr>
        <w:t xml:space="preserve">Le remplaçant est considéré comme accepté si le Pouvoir adjudicateur ne le récuse pas dans </w:t>
      </w:r>
      <w:proofErr w:type="gramStart"/>
      <w:r w:rsidRPr="00670FE3">
        <w:rPr>
          <w:rFonts w:cstheme="minorHAnsi"/>
          <w:sz w:val="20"/>
          <w:szCs w:val="20"/>
        </w:rPr>
        <w:t xml:space="preserve">un délai de </w:t>
      </w:r>
      <w:r>
        <w:rPr>
          <w:rFonts w:cstheme="minorHAnsi"/>
          <w:sz w:val="20"/>
          <w:szCs w:val="20"/>
        </w:rPr>
        <w:t>5</w:t>
      </w:r>
      <w:r w:rsidRPr="00670FE3">
        <w:rPr>
          <w:rFonts w:cstheme="minorHAnsi"/>
          <w:sz w:val="20"/>
          <w:szCs w:val="20"/>
        </w:rPr>
        <w:t xml:space="preserve"> jours ouvrés</w:t>
      </w:r>
      <w:proofErr w:type="gramEnd"/>
      <w:r w:rsidRPr="00670FE3">
        <w:rPr>
          <w:rFonts w:cstheme="minorHAnsi"/>
          <w:sz w:val="20"/>
          <w:szCs w:val="20"/>
        </w:rPr>
        <w:t xml:space="preserve"> à compter de la réception de la communication mentionnée à l’alinéa précédent. Si le Pouvoir adjudicateur récuse le remplaçant, le titulaire dispose d’un délai de 2 jours pour désigner un autre remplaçant et en informer le Pouvoir adjudicateur.</w:t>
      </w:r>
    </w:p>
    <w:p w14:paraId="3BF3781A" w14:textId="0BD4F057" w:rsidR="00670FE3" w:rsidRPr="00EB643A" w:rsidRDefault="00670FE3" w:rsidP="00670FE3">
      <w:pPr>
        <w:jc w:val="both"/>
        <w:rPr>
          <w:rFonts w:cstheme="minorHAnsi"/>
          <w:sz w:val="20"/>
          <w:szCs w:val="20"/>
        </w:rPr>
      </w:pPr>
      <w:r w:rsidRPr="00670FE3">
        <w:rPr>
          <w:rFonts w:cstheme="minorHAnsi"/>
          <w:sz w:val="20"/>
          <w:szCs w:val="20"/>
        </w:rPr>
        <w:t>Conformément à l’article 3.4.3 du CCAG-PI, à défaut de désignation et/ou si ce remplaçant est récusé par le Pouvoir adjudicateur dans les délais indiqués ci-dessus, le marché pourra être résilié dans les conditions prévues par le CCAG-PI.</w:t>
      </w:r>
    </w:p>
    <w:p w14:paraId="5C66D753" w14:textId="77777777" w:rsidR="00670FE3" w:rsidRPr="00632DFC" w:rsidRDefault="00670FE3" w:rsidP="00670FE3">
      <w:pPr>
        <w:pStyle w:val="Titre2"/>
      </w:pPr>
      <w:r>
        <w:t>Remplacement de l’intervenant(e)</w:t>
      </w:r>
    </w:p>
    <w:p w14:paraId="1EACC6EB" w14:textId="0427A4F1" w:rsidR="00670FE3" w:rsidRDefault="00670FE3" w:rsidP="00670FE3">
      <w:pPr>
        <w:jc w:val="both"/>
        <w:rPr>
          <w:rFonts w:cstheme="minorHAnsi"/>
          <w:sz w:val="20"/>
          <w:szCs w:val="20"/>
        </w:rPr>
      </w:pPr>
      <w:r w:rsidRPr="001315FA">
        <w:rPr>
          <w:rFonts w:cstheme="minorHAnsi"/>
          <w:sz w:val="20"/>
          <w:szCs w:val="20"/>
        </w:rPr>
        <w:t>En cas de départ de l’intervenant(e) exécutant la prestation, le Titulaire proposera son remplacement par un profil à minima équivalent ou supérieur dans les dix (10) jours ouvrés maximum suivant la connaissance de l’indisponibilité. L’acceptation par l’acheteur du nouveau profil est obligatoire pour tout remplacement. Le Titulaire ne pourra prétendre à aucune prolongation de délai d’exécution de la prestation, sauf accord express acté entre les Parties. A l’issu du délai de dix (10) jours ouvrés, l’acheteur se réserve le droit de résilier le présent marché et de remettre en concurrence la prestation auprès d’autres fournisseurs. Le présent Titulaire ne sera pas autorisé à participer à la remise en concurrence. Dans le cas où le remplacement n’est pas possible, le pouvoir adjudicateur se réserve la possibilité d’exécuter les prestations aux frais et risques du titulaire.</w:t>
      </w:r>
    </w:p>
    <w:p w14:paraId="110E740D" w14:textId="32FA6A72" w:rsidR="005F014E" w:rsidRPr="003B7919" w:rsidRDefault="0032172D"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74" w:name="_Toc180155063"/>
      <w:bookmarkStart w:id="75" w:name="_Toc199239357"/>
      <w:r w:rsidRPr="003B7919">
        <w:rPr>
          <w:rFonts w:cstheme="minorHAnsi"/>
          <w:sz w:val="32"/>
          <w:szCs w:val="32"/>
        </w:rPr>
        <w:lastRenderedPageBreak/>
        <w:t>OBLIGATIONS GÉNÉRALES DU TITULAIRE</w:t>
      </w:r>
      <w:bookmarkEnd w:id="74"/>
      <w:bookmarkEnd w:id="75"/>
      <w:r w:rsidRPr="003B7919">
        <w:rPr>
          <w:rFonts w:cstheme="minorHAnsi"/>
          <w:sz w:val="32"/>
          <w:szCs w:val="32"/>
        </w:rPr>
        <w:t xml:space="preserve"> </w:t>
      </w:r>
    </w:p>
    <w:p w14:paraId="7286DEF3" w14:textId="7F11F899" w:rsidR="005F014E" w:rsidRPr="00295E69" w:rsidRDefault="005F014E" w:rsidP="00670FE3">
      <w:pPr>
        <w:pStyle w:val="Titre2"/>
      </w:pPr>
      <w:bookmarkStart w:id="76" w:name="_Ref116369885"/>
      <w:bookmarkStart w:id="77" w:name="_Toc180155064"/>
      <w:r w:rsidRPr="00295E69">
        <w:t>Responsabilité</w:t>
      </w:r>
      <w:bookmarkEnd w:id="76"/>
      <w:bookmarkEnd w:id="77"/>
    </w:p>
    <w:p w14:paraId="3B241460" w14:textId="462E43EA"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Le titulaire est l’interlocuteur unique et direct du pouvoir adjudicateur et</w:t>
      </w:r>
      <w:r w:rsidR="00FC3F54">
        <w:rPr>
          <w:rFonts w:eastAsia="LiberationSans" w:cstheme="minorHAnsi"/>
          <w:sz w:val="20"/>
          <w:szCs w:val="20"/>
        </w:rPr>
        <w:t>,</w:t>
      </w:r>
      <w:r w:rsidRPr="00711191">
        <w:rPr>
          <w:rFonts w:eastAsia="LiberationSans" w:cstheme="minorHAnsi"/>
          <w:sz w:val="20"/>
          <w:szCs w:val="20"/>
        </w:rPr>
        <w:t xml:space="preserve"> à ce titre</w:t>
      </w:r>
      <w:r w:rsidR="00FC3F54">
        <w:rPr>
          <w:rFonts w:eastAsia="LiberationSans" w:cstheme="minorHAnsi"/>
          <w:sz w:val="20"/>
          <w:szCs w:val="20"/>
        </w:rPr>
        <w:t>,</w:t>
      </w:r>
      <w:r w:rsidRPr="00711191">
        <w:rPr>
          <w:rFonts w:eastAsia="LiberationSans" w:cstheme="minorHAnsi"/>
          <w:sz w:val="20"/>
          <w:szCs w:val="20"/>
        </w:rPr>
        <w:t xml:space="preserve"> est responsable de la totalité des prestations et de leur bonne exécution.</w:t>
      </w:r>
    </w:p>
    <w:p w14:paraId="722E89B4" w14:textId="77777777"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Il ne saurait dégager sa responsabilité dans l’exécution des prestations, sauf à apporter la preuve que le fait à l’origine du non-respect de ses engagements contractuels ne lui est pas imputable.</w:t>
      </w:r>
    </w:p>
    <w:p w14:paraId="7E65AEA1" w14:textId="528379BB" w:rsidR="005F014E" w:rsidRPr="008726F6" w:rsidRDefault="005F014E" w:rsidP="00670FE3">
      <w:pPr>
        <w:pStyle w:val="Titre2"/>
      </w:pPr>
      <w:r w:rsidRPr="008726F6">
        <w:t>Obligation de résultat</w:t>
      </w:r>
      <w:r w:rsidR="008726F6" w:rsidRPr="008726F6">
        <w:t>/moyen</w:t>
      </w:r>
    </w:p>
    <w:p w14:paraId="1DE95A97" w14:textId="77777777" w:rsidR="005F014E" w:rsidRPr="00711191" w:rsidRDefault="005F014E" w:rsidP="005F014E">
      <w:pPr>
        <w:jc w:val="both"/>
        <w:rPr>
          <w:rFonts w:cstheme="minorHAnsi"/>
          <w:sz w:val="20"/>
          <w:szCs w:val="20"/>
        </w:rPr>
      </w:pPr>
      <w:r w:rsidRPr="00711191">
        <w:rPr>
          <w:rFonts w:cstheme="minorHAnsi"/>
          <w:sz w:val="20"/>
          <w:szCs w:val="20"/>
        </w:rPr>
        <w:t>Le titulaire est tenu de mettre en œuvre tous les moyens nécessaires afin d’assurer des prestations conformes aux règles de la profession et aux prescriptions du présent marché. Les divers problèmes consécutifs au non-respect par le titulaire des engagements que la bonne exécution du présent marché lui impose seront, dans la mesure du possible, traités à l’amiable. À défaut d’arrangement, le pouvoir adjudicateur peut résilier le présent marché</w:t>
      </w:r>
      <w:r w:rsidRPr="00711191">
        <w:rPr>
          <w:rFonts w:cstheme="minorHAnsi"/>
          <w:b/>
          <w:sz w:val="20"/>
          <w:szCs w:val="20"/>
        </w:rPr>
        <w:t>.</w:t>
      </w:r>
    </w:p>
    <w:p w14:paraId="1C450F53" w14:textId="77777777" w:rsidR="005F014E" w:rsidRPr="00295E69" w:rsidRDefault="005F014E" w:rsidP="00670FE3">
      <w:pPr>
        <w:pStyle w:val="Titre2"/>
      </w:pPr>
      <w:bookmarkStart w:id="78" w:name="_Toc180155065"/>
      <w:r w:rsidRPr="00295E69">
        <w:t>Obligation de conseil</w:t>
      </w:r>
      <w:bookmarkEnd w:id="78"/>
    </w:p>
    <w:p w14:paraId="2069AD09" w14:textId="77777777" w:rsidR="005F014E" w:rsidRPr="00711191" w:rsidRDefault="005F014E" w:rsidP="005F014E">
      <w:pPr>
        <w:jc w:val="both"/>
        <w:rPr>
          <w:rFonts w:cstheme="minorHAnsi"/>
          <w:sz w:val="20"/>
          <w:szCs w:val="20"/>
        </w:rPr>
      </w:pPr>
      <w:r w:rsidRPr="00711191">
        <w:rPr>
          <w:rFonts w:cstheme="minorHAnsi"/>
          <w:sz w:val="20"/>
          <w:szCs w:val="20"/>
        </w:rPr>
        <w:t>Le titulaire est tenu à une obligation de conseil. Il engage sa pleine et entière responsabilité pour ce qui concerne les choix techniques mis en œuvre qu’il a validés, y compris lorsque ceux-ci ont été proposés par le pouvoir adjudicateur. Dans l’hypothèse où il n’aurait pas respecté cette obligation, le titulaire concerné ne saurait se prévaloir d’une incohérence dans le présent marché pour s’exonérer de ses obligations contractuelles.</w:t>
      </w:r>
    </w:p>
    <w:p w14:paraId="111FE97F" w14:textId="77777777" w:rsidR="005F014E" w:rsidRPr="00711191" w:rsidRDefault="005F014E" w:rsidP="005F014E">
      <w:pPr>
        <w:jc w:val="both"/>
        <w:rPr>
          <w:rFonts w:cstheme="minorHAnsi"/>
          <w:sz w:val="20"/>
          <w:szCs w:val="20"/>
        </w:rPr>
      </w:pPr>
      <w:r w:rsidRPr="00711191">
        <w:rPr>
          <w:rFonts w:cstheme="minorHAnsi"/>
          <w:sz w:val="20"/>
          <w:szCs w:val="20"/>
        </w:rPr>
        <w:t>Le titulaire ne pourra être tenu pour responsable des conséquences d’une décision du pouvoir adjudicateur, différente de celle qu’il aurait préconisée.</w:t>
      </w:r>
    </w:p>
    <w:p w14:paraId="104D5B98" w14:textId="77777777" w:rsidR="005F014E" w:rsidRPr="00716ADC" w:rsidRDefault="005F014E" w:rsidP="00670FE3">
      <w:pPr>
        <w:pStyle w:val="Titre2"/>
      </w:pPr>
      <w:bookmarkStart w:id="79" w:name="_Toc180155066"/>
      <w:r w:rsidRPr="00716ADC">
        <w:t>Obligation d’information</w:t>
      </w:r>
      <w:bookmarkEnd w:id="79"/>
    </w:p>
    <w:p w14:paraId="02BFA160" w14:textId="103F6213" w:rsidR="005F014E" w:rsidRPr="00716ADC" w:rsidRDefault="005F014E" w:rsidP="48715C10">
      <w:pPr>
        <w:jc w:val="both"/>
        <w:rPr>
          <w:sz w:val="20"/>
          <w:szCs w:val="20"/>
        </w:rPr>
      </w:pPr>
      <w:r w:rsidRPr="00716ADC">
        <w:rPr>
          <w:sz w:val="20"/>
          <w:szCs w:val="20"/>
        </w:rPr>
        <w:t>Le titulaire est tenu de signaler au pouvoir adjudicateur tous les éléments qui lui paraîtraient de nature à compromettre la bonne exécution de la prestation.</w:t>
      </w:r>
    </w:p>
    <w:p w14:paraId="7F038FA7" w14:textId="77777777" w:rsidR="00F662B0" w:rsidRPr="00716ADC" w:rsidRDefault="00F662B0"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80" w:name="_Toc127452732"/>
      <w:bookmarkStart w:id="81" w:name="_Toc180155067"/>
      <w:bookmarkStart w:id="82" w:name="_Toc199239358"/>
      <w:bookmarkEnd w:id="70"/>
      <w:r w:rsidRPr="00716ADC">
        <w:rPr>
          <w:rFonts w:cstheme="minorHAnsi"/>
          <w:sz w:val="32"/>
          <w:szCs w:val="32"/>
        </w:rPr>
        <w:t>INSERTION DES PERSONNES ÉLOIGNÉES DE L’EMPLOI</w:t>
      </w:r>
      <w:bookmarkEnd w:id="80"/>
      <w:bookmarkEnd w:id="81"/>
      <w:bookmarkEnd w:id="82"/>
    </w:p>
    <w:p w14:paraId="4ED62937" w14:textId="79D514A8" w:rsidR="00F662B0" w:rsidRPr="00716ADC" w:rsidRDefault="00F662B0" w:rsidP="00F662B0">
      <w:pPr>
        <w:autoSpaceDE w:val="0"/>
        <w:autoSpaceDN w:val="0"/>
        <w:adjustRightInd w:val="0"/>
        <w:jc w:val="both"/>
        <w:rPr>
          <w:rFonts w:cstheme="minorHAnsi"/>
          <w:sz w:val="20"/>
          <w:szCs w:val="20"/>
        </w:rPr>
      </w:pPr>
      <w:r w:rsidRPr="00716ADC">
        <w:rPr>
          <w:rFonts w:cstheme="minorHAnsi"/>
          <w:sz w:val="20"/>
          <w:szCs w:val="20"/>
        </w:rPr>
        <w:t xml:space="preserve">Le candidat indiquera, dans le </w:t>
      </w:r>
      <w:r w:rsidRPr="00716ADC">
        <w:rPr>
          <w:rFonts w:cstheme="minorHAnsi"/>
          <w:bCs/>
          <w:sz w:val="20"/>
          <w:szCs w:val="20"/>
        </w:rPr>
        <w:t>cadre de réponse technique</w:t>
      </w:r>
      <w:r w:rsidR="0037283C" w:rsidRPr="00716ADC">
        <w:rPr>
          <w:rFonts w:cstheme="minorHAnsi"/>
          <w:bCs/>
          <w:sz w:val="20"/>
          <w:szCs w:val="20"/>
        </w:rPr>
        <w:t xml:space="preserve"> (Cf. Partie Capacités de collaboration et d’adaptation eu égard à la variété des activités, des procédures et des traitements comptables, comptes sociaux et consolidés de la CCIR) </w:t>
      </w:r>
      <w:r w:rsidRPr="00716ADC">
        <w:rPr>
          <w:rFonts w:cstheme="minorHAnsi"/>
          <w:sz w:val="20"/>
          <w:szCs w:val="20"/>
        </w:rPr>
        <w:t>remis dans l’offre, le nombre d’heures d’insertion qu’il met en œuvre.</w:t>
      </w:r>
    </w:p>
    <w:p w14:paraId="08F80CDC" w14:textId="77777777" w:rsidR="00F662B0" w:rsidRPr="00B51CE1" w:rsidRDefault="00F662B0" w:rsidP="00670FE3">
      <w:pPr>
        <w:pStyle w:val="Titre2"/>
      </w:pPr>
      <w:bookmarkStart w:id="83" w:name="_Ref121491273"/>
      <w:bookmarkStart w:id="84" w:name="_Toc127452738"/>
      <w:bookmarkStart w:id="85" w:name="_Toc180155073"/>
      <w:r w:rsidRPr="00B51CE1">
        <w:t>Suivi et contrôle de l’action d’insertion</w:t>
      </w:r>
      <w:bookmarkEnd w:id="83"/>
      <w:bookmarkEnd w:id="84"/>
      <w:bookmarkEnd w:id="85"/>
    </w:p>
    <w:p w14:paraId="2F11FA49" w14:textId="74AC5D12" w:rsidR="00F662B0" w:rsidRPr="00716ADC" w:rsidRDefault="00F662B0" w:rsidP="00F662B0">
      <w:pPr>
        <w:autoSpaceDE w:val="0"/>
        <w:autoSpaceDN w:val="0"/>
        <w:adjustRightInd w:val="0"/>
        <w:jc w:val="both"/>
        <w:rPr>
          <w:rFonts w:ascii="Marianne-Regular" w:hAnsi="Marianne-Regular" w:cs="Marianne-Regular"/>
          <w:sz w:val="20"/>
          <w:szCs w:val="20"/>
        </w:rPr>
      </w:pPr>
      <w:r w:rsidRPr="00711191">
        <w:rPr>
          <w:rFonts w:cstheme="minorHAnsi"/>
          <w:sz w:val="20"/>
          <w:szCs w:val="20"/>
        </w:rPr>
        <w:t xml:space="preserve">Conformément </w:t>
      </w:r>
      <w:r w:rsidRPr="00716ADC">
        <w:rPr>
          <w:rFonts w:cstheme="minorHAnsi"/>
          <w:sz w:val="20"/>
          <w:szCs w:val="20"/>
        </w:rPr>
        <w:t>aux articles</w:t>
      </w:r>
      <w:r w:rsidRPr="00716ADC">
        <w:rPr>
          <w:rFonts w:ascii="Marianne-Regular" w:hAnsi="Marianne-Regular" w:cs="Marianne-Regular"/>
          <w:sz w:val="20"/>
          <w:szCs w:val="20"/>
        </w:rPr>
        <w:t xml:space="preserve"> </w:t>
      </w:r>
      <w:r w:rsidRPr="00716ADC">
        <w:rPr>
          <w:rFonts w:cstheme="minorHAnsi"/>
          <w:bCs/>
          <w:sz w:val="20"/>
          <w:szCs w:val="20"/>
        </w:rPr>
        <w:t>16.1.4.2 à 16.1.4.5 du CCAG-</w:t>
      </w:r>
      <w:r w:rsidR="004216C2" w:rsidRPr="00716ADC">
        <w:rPr>
          <w:rFonts w:cstheme="minorHAnsi"/>
          <w:sz w:val="20"/>
          <w:szCs w:val="20"/>
        </w:rPr>
        <w:t xml:space="preserve"> applicable au présent marché</w:t>
      </w:r>
      <w:r w:rsidRPr="00716ADC">
        <w:rPr>
          <w:rFonts w:ascii="Marianne-Regular" w:hAnsi="Marianne-Regular" w:cs="Marianne-Regular"/>
          <w:sz w:val="20"/>
          <w:szCs w:val="20"/>
        </w:rPr>
        <w:t xml:space="preserve"> :</w:t>
      </w:r>
    </w:p>
    <w:p w14:paraId="5FBB9C5B" w14:textId="77777777" w:rsidR="00F662B0" w:rsidRPr="00716ADC" w:rsidRDefault="00F662B0" w:rsidP="005B0A85">
      <w:pPr>
        <w:pStyle w:val="Paragraphedeliste"/>
        <w:numPr>
          <w:ilvl w:val="2"/>
          <w:numId w:val="21"/>
        </w:numPr>
        <w:autoSpaceDE w:val="0"/>
        <w:autoSpaceDN w:val="0"/>
        <w:adjustRightInd w:val="0"/>
        <w:ind w:left="426"/>
        <w:jc w:val="both"/>
        <w:rPr>
          <w:rFonts w:cstheme="minorHAnsi"/>
          <w:sz w:val="20"/>
          <w:szCs w:val="20"/>
        </w:rPr>
      </w:pPr>
      <w:proofErr w:type="gramStart"/>
      <w:r w:rsidRPr="00716ADC">
        <w:rPr>
          <w:rFonts w:cstheme="minorHAnsi"/>
          <w:sz w:val="20"/>
          <w:szCs w:val="20"/>
        </w:rPr>
        <w:t>le</w:t>
      </w:r>
      <w:proofErr w:type="gramEnd"/>
      <w:r w:rsidRPr="00716ADC">
        <w:rPr>
          <w:rFonts w:cstheme="minorHAnsi"/>
          <w:sz w:val="20"/>
          <w:szCs w:val="20"/>
        </w:rPr>
        <w:t xml:space="preserve"> titulaire désigne un correspondant opérationnel pour le suivi des actions d'insertion professionnelle, interlocuteur privilégié de le pouvoir adjudicateur et du facilitateur ;</w:t>
      </w:r>
    </w:p>
    <w:p w14:paraId="3B6A4718" w14:textId="561AF9B6" w:rsidR="00F662B0" w:rsidRPr="00711191" w:rsidRDefault="00F662B0" w:rsidP="005B0A85">
      <w:pPr>
        <w:pStyle w:val="Paragraphedeliste"/>
        <w:numPr>
          <w:ilvl w:val="2"/>
          <w:numId w:val="21"/>
        </w:numPr>
        <w:autoSpaceDE w:val="0"/>
        <w:autoSpaceDN w:val="0"/>
        <w:adjustRightInd w:val="0"/>
        <w:ind w:left="426"/>
        <w:jc w:val="both"/>
        <w:rPr>
          <w:rFonts w:ascii="Marianne-Regular" w:hAnsi="Marianne-Regular" w:cs="Marianne-Regular"/>
          <w:color w:val="000000"/>
          <w:sz w:val="20"/>
          <w:szCs w:val="20"/>
        </w:rPr>
      </w:pPr>
      <w:proofErr w:type="gramStart"/>
      <w:r w:rsidRPr="00711191">
        <w:rPr>
          <w:rFonts w:cstheme="minorHAnsi"/>
          <w:sz w:val="20"/>
          <w:szCs w:val="20"/>
        </w:rPr>
        <w:t>à</w:t>
      </w:r>
      <w:proofErr w:type="gramEnd"/>
      <w:r w:rsidRPr="00711191">
        <w:rPr>
          <w:rFonts w:cstheme="minorHAnsi"/>
          <w:sz w:val="20"/>
          <w:szCs w:val="20"/>
        </w:rPr>
        <w:t xml:space="preserve"> l’initiative de le pouvoir adjudicateur, une réunion de mise au point de l’action d’insertion est organisée avec le titulaire et le facilitateur le cas échéant, après notification du marché</w:t>
      </w:r>
      <w:r w:rsidR="001E5997">
        <w:rPr>
          <w:rFonts w:cstheme="minorHAnsi"/>
          <w:sz w:val="20"/>
          <w:szCs w:val="20"/>
        </w:rPr>
        <w:t> ;</w:t>
      </w:r>
    </w:p>
    <w:p w14:paraId="77363D1B" w14:textId="13EA2083" w:rsidR="00F662B0" w:rsidRDefault="00F662B0" w:rsidP="005B0A85">
      <w:pPr>
        <w:pStyle w:val="Paragraphedeliste"/>
        <w:numPr>
          <w:ilvl w:val="0"/>
          <w:numId w:val="29"/>
        </w:numPr>
        <w:autoSpaceDE w:val="0"/>
        <w:autoSpaceDN w:val="0"/>
        <w:adjustRightInd w:val="0"/>
        <w:ind w:left="426"/>
        <w:rPr>
          <w:rFonts w:ascii="Marianne-Regular" w:hAnsi="Marianne-Regular" w:cs="Marianne-Regular"/>
          <w:sz w:val="20"/>
          <w:szCs w:val="20"/>
        </w:rPr>
      </w:pPr>
      <w:proofErr w:type="gramStart"/>
      <w:r w:rsidRPr="00711191">
        <w:rPr>
          <w:rFonts w:cstheme="minorHAnsi"/>
          <w:sz w:val="20"/>
          <w:szCs w:val="20"/>
        </w:rPr>
        <w:t>les</w:t>
      </w:r>
      <w:proofErr w:type="gramEnd"/>
      <w:r w:rsidRPr="00711191">
        <w:rPr>
          <w:rFonts w:cstheme="minorHAnsi"/>
          <w:sz w:val="20"/>
          <w:szCs w:val="20"/>
        </w:rPr>
        <w:t xml:space="preserve"> renseignements utiles propres à permettre le contrôle et le suivi de l’exécution de la clause sociale d’insertion font l’objet </w:t>
      </w:r>
      <w:r w:rsidRPr="001E5997">
        <w:rPr>
          <w:rFonts w:cstheme="minorHAnsi"/>
          <w:sz w:val="20"/>
          <w:szCs w:val="20"/>
        </w:rPr>
        <w:t>d’une communication tous le</w:t>
      </w:r>
      <w:r w:rsidR="001E5997" w:rsidRPr="001E5997">
        <w:rPr>
          <w:rFonts w:cstheme="minorHAnsi"/>
          <w:sz w:val="20"/>
          <w:szCs w:val="20"/>
        </w:rPr>
        <w:t>s an</w:t>
      </w:r>
      <w:r w:rsidRPr="001E5997">
        <w:rPr>
          <w:rFonts w:cstheme="minorHAnsi"/>
          <w:sz w:val="20"/>
          <w:szCs w:val="20"/>
        </w:rPr>
        <w:t>s</w:t>
      </w:r>
      <w:r w:rsidR="001E5997" w:rsidRPr="001E5997">
        <w:rPr>
          <w:rFonts w:cstheme="minorHAnsi"/>
          <w:sz w:val="20"/>
          <w:szCs w:val="20"/>
        </w:rPr>
        <w:t>.</w:t>
      </w:r>
      <w:r w:rsidR="001E5997" w:rsidRPr="001E5997">
        <w:rPr>
          <w:rFonts w:ascii="Marianne-Regular" w:hAnsi="Marianne-Regular" w:cs="Marianne-Regular"/>
          <w:sz w:val="20"/>
          <w:szCs w:val="20"/>
        </w:rPr>
        <w:t xml:space="preserve"> </w:t>
      </w:r>
    </w:p>
    <w:p w14:paraId="25BD22FF" w14:textId="77777777" w:rsidR="00716ADC" w:rsidRDefault="00716ADC" w:rsidP="00716ADC">
      <w:pPr>
        <w:autoSpaceDE w:val="0"/>
        <w:autoSpaceDN w:val="0"/>
        <w:adjustRightInd w:val="0"/>
        <w:rPr>
          <w:rFonts w:ascii="Marianne-Regular" w:hAnsi="Marianne-Regular" w:cs="Marianne-Regular"/>
          <w:sz w:val="20"/>
          <w:szCs w:val="20"/>
        </w:rPr>
      </w:pPr>
    </w:p>
    <w:p w14:paraId="22E2BF7D" w14:textId="77777777" w:rsidR="00716ADC" w:rsidRPr="00716ADC" w:rsidRDefault="00716ADC" w:rsidP="00716ADC">
      <w:pPr>
        <w:autoSpaceDE w:val="0"/>
        <w:autoSpaceDN w:val="0"/>
        <w:adjustRightInd w:val="0"/>
        <w:rPr>
          <w:rFonts w:ascii="Marianne-Regular" w:hAnsi="Marianne-Regular" w:cs="Marianne-Regular"/>
          <w:sz w:val="20"/>
          <w:szCs w:val="20"/>
        </w:rPr>
      </w:pPr>
    </w:p>
    <w:p w14:paraId="76D32965" w14:textId="77777777" w:rsidR="00F662B0" w:rsidRPr="001E5997" w:rsidRDefault="00F662B0" w:rsidP="00F662B0">
      <w:pPr>
        <w:autoSpaceDE w:val="0"/>
        <w:autoSpaceDN w:val="0"/>
        <w:adjustRightInd w:val="0"/>
        <w:rPr>
          <w:rFonts w:cstheme="minorHAnsi"/>
          <w:sz w:val="20"/>
          <w:szCs w:val="20"/>
        </w:rPr>
      </w:pPr>
      <w:r w:rsidRPr="001E5997">
        <w:rPr>
          <w:rFonts w:cstheme="minorHAnsi"/>
          <w:sz w:val="20"/>
          <w:szCs w:val="20"/>
        </w:rPr>
        <w:lastRenderedPageBreak/>
        <w:t>Ils comportent les justificatifs d’éligibilité des publics, des missions confiées et des heures réalisées suivants :</w:t>
      </w:r>
    </w:p>
    <w:p w14:paraId="1DE7F9CF" w14:textId="77777777" w:rsidR="00F662B0" w:rsidRPr="001E5997" w:rsidRDefault="00F662B0" w:rsidP="005B0A85">
      <w:pPr>
        <w:pStyle w:val="Paragraphedeliste"/>
        <w:numPr>
          <w:ilvl w:val="1"/>
          <w:numId w:val="29"/>
        </w:numPr>
        <w:autoSpaceDE w:val="0"/>
        <w:autoSpaceDN w:val="0"/>
        <w:adjustRightInd w:val="0"/>
        <w:rPr>
          <w:rFonts w:cstheme="minorHAnsi"/>
          <w:bCs/>
          <w:sz w:val="20"/>
          <w:szCs w:val="20"/>
        </w:rPr>
      </w:pPr>
      <w:proofErr w:type="gramStart"/>
      <w:r w:rsidRPr="001E5997">
        <w:rPr>
          <w:rFonts w:cstheme="minorHAnsi"/>
          <w:bCs/>
          <w:sz w:val="20"/>
          <w:szCs w:val="20"/>
        </w:rPr>
        <w:t>date</w:t>
      </w:r>
      <w:proofErr w:type="gramEnd"/>
      <w:r w:rsidRPr="001E5997">
        <w:rPr>
          <w:rFonts w:cstheme="minorHAnsi"/>
          <w:bCs/>
          <w:sz w:val="20"/>
          <w:szCs w:val="20"/>
        </w:rPr>
        <w:t xml:space="preserve"> d'embauche</w:t>
      </w:r>
    </w:p>
    <w:p w14:paraId="67674640" w14:textId="77777777" w:rsidR="00F662B0" w:rsidRPr="001E5997" w:rsidRDefault="00F662B0" w:rsidP="005B0A85">
      <w:pPr>
        <w:pStyle w:val="Paragraphedeliste"/>
        <w:numPr>
          <w:ilvl w:val="1"/>
          <w:numId w:val="29"/>
        </w:numPr>
        <w:autoSpaceDE w:val="0"/>
        <w:autoSpaceDN w:val="0"/>
        <w:adjustRightInd w:val="0"/>
        <w:rPr>
          <w:rFonts w:cstheme="minorHAnsi"/>
          <w:bCs/>
          <w:sz w:val="20"/>
          <w:szCs w:val="20"/>
        </w:rPr>
      </w:pPr>
      <w:proofErr w:type="gramStart"/>
      <w:r w:rsidRPr="001E5997">
        <w:rPr>
          <w:rFonts w:cstheme="minorHAnsi"/>
          <w:bCs/>
          <w:sz w:val="20"/>
          <w:szCs w:val="20"/>
        </w:rPr>
        <w:t>type</w:t>
      </w:r>
      <w:proofErr w:type="gramEnd"/>
      <w:r w:rsidRPr="001E5997">
        <w:rPr>
          <w:rFonts w:cstheme="minorHAnsi"/>
          <w:bCs/>
          <w:sz w:val="20"/>
          <w:szCs w:val="20"/>
        </w:rPr>
        <w:t xml:space="preserve"> de contrat</w:t>
      </w:r>
    </w:p>
    <w:p w14:paraId="7FFEED19" w14:textId="77777777" w:rsidR="00F662B0" w:rsidRPr="001E5997" w:rsidRDefault="00F662B0" w:rsidP="005B0A85">
      <w:pPr>
        <w:pStyle w:val="Paragraphedeliste"/>
        <w:numPr>
          <w:ilvl w:val="1"/>
          <w:numId w:val="29"/>
        </w:numPr>
        <w:autoSpaceDE w:val="0"/>
        <w:autoSpaceDN w:val="0"/>
        <w:adjustRightInd w:val="0"/>
        <w:rPr>
          <w:rFonts w:cstheme="minorHAnsi"/>
          <w:bCs/>
          <w:sz w:val="20"/>
          <w:szCs w:val="20"/>
        </w:rPr>
      </w:pPr>
      <w:proofErr w:type="gramStart"/>
      <w:r w:rsidRPr="001E5997">
        <w:rPr>
          <w:rFonts w:cstheme="minorHAnsi"/>
          <w:bCs/>
          <w:sz w:val="20"/>
          <w:szCs w:val="20"/>
        </w:rPr>
        <w:t>poste</w:t>
      </w:r>
      <w:proofErr w:type="gramEnd"/>
      <w:r w:rsidRPr="001E5997">
        <w:rPr>
          <w:rFonts w:cstheme="minorHAnsi"/>
          <w:bCs/>
          <w:sz w:val="20"/>
          <w:szCs w:val="20"/>
        </w:rPr>
        <w:t xml:space="preserve"> occupé</w:t>
      </w:r>
    </w:p>
    <w:p w14:paraId="71DACED7" w14:textId="77777777" w:rsidR="00F662B0" w:rsidRPr="001E5997" w:rsidRDefault="00F662B0" w:rsidP="005B0A85">
      <w:pPr>
        <w:pStyle w:val="Paragraphedeliste"/>
        <w:numPr>
          <w:ilvl w:val="1"/>
          <w:numId w:val="29"/>
        </w:numPr>
        <w:autoSpaceDE w:val="0"/>
        <w:autoSpaceDN w:val="0"/>
        <w:adjustRightInd w:val="0"/>
        <w:rPr>
          <w:rFonts w:cstheme="minorHAnsi"/>
          <w:bCs/>
          <w:sz w:val="20"/>
          <w:szCs w:val="20"/>
        </w:rPr>
      </w:pPr>
      <w:proofErr w:type="gramStart"/>
      <w:r w:rsidRPr="001E5997">
        <w:rPr>
          <w:rFonts w:cstheme="minorHAnsi"/>
          <w:bCs/>
          <w:sz w:val="20"/>
          <w:szCs w:val="20"/>
        </w:rPr>
        <w:t>justificatif</w:t>
      </w:r>
      <w:proofErr w:type="gramEnd"/>
      <w:r w:rsidRPr="001E5997">
        <w:rPr>
          <w:rFonts w:cstheme="minorHAnsi"/>
          <w:bCs/>
          <w:sz w:val="20"/>
          <w:szCs w:val="20"/>
        </w:rPr>
        <w:t xml:space="preserve"> de l'éligibilité des personnes recrutées</w:t>
      </w:r>
    </w:p>
    <w:p w14:paraId="723E0A8F" w14:textId="77777777" w:rsidR="00F662B0" w:rsidRPr="001E5997" w:rsidRDefault="00F662B0" w:rsidP="005B0A85">
      <w:pPr>
        <w:pStyle w:val="Paragraphedeliste"/>
        <w:numPr>
          <w:ilvl w:val="1"/>
          <w:numId w:val="29"/>
        </w:numPr>
        <w:autoSpaceDE w:val="0"/>
        <w:autoSpaceDN w:val="0"/>
        <w:adjustRightInd w:val="0"/>
        <w:rPr>
          <w:rFonts w:cstheme="minorHAnsi"/>
          <w:bCs/>
          <w:sz w:val="20"/>
          <w:szCs w:val="20"/>
        </w:rPr>
      </w:pPr>
      <w:proofErr w:type="gramStart"/>
      <w:r w:rsidRPr="001E5997">
        <w:rPr>
          <w:rFonts w:cstheme="minorHAnsi"/>
          <w:bCs/>
          <w:sz w:val="20"/>
          <w:szCs w:val="20"/>
        </w:rPr>
        <w:t>attestation</w:t>
      </w:r>
      <w:proofErr w:type="gramEnd"/>
      <w:r w:rsidRPr="001E5997">
        <w:rPr>
          <w:rFonts w:cstheme="minorHAnsi"/>
          <w:bCs/>
          <w:sz w:val="20"/>
          <w:szCs w:val="20"/>
        </w:rPr>
        <w:t xml:space="preserve"> trimestrielle d'heures d'insertion adressée au facilitateur</w:t>
      </w:r>
    </w:p>
    <w:p w14:paraId="512804E9" w14:textId="77777777" w:rsidR="00F662B0" w:rsidRPr="001E5997" w:rsidRDefault="00F662B0" w:rsidP="005B0A85">
      <w:pPr>
        <w:pStyle w:val="Paragraphedeliste"/>
        <w:numPr>
          <w:ilvl w:val="1"/>
          <w:numId w:val="29"/>
        </w:numPr>
        <w:autoSpaceDE w:val="0"/>
        <w:autoSpaceDN w:val="0"/>
        <w:adjustRightInd w:val="0"/>
        <w:rPr>
          <w:rFonts w:ascii="Marianne-Regular" w:hAnsi="Marianne-Regular" w:cs="Marianne-Regular"/>
          <w:sz w:val="20"/>
          <w:szCs w:val="20"/>
        </w:rPr>
      </w:pPr>
      <w:proofErr w:type="gramStart"/>
      <w:r w:rsidRPr="001E5997">
        <w:rPr>
          <w:rFonts w:cstheme="minorHAnsi"/>
          <w:bCs/>
          <w:sz w:val="20"/>
          <w:szCs w:val="20"/>
        </w:rPr>
        <w:t>récapitulatif</w:t>
      </w:r>
      <w:proofErr w:type="gramEnd"/>
      <w:r w:rsidRPr="001E5997">
        <w:rPr>
          <w:rFonts w:cstheme="minorHAnsi"/>
          <w:bCs/>
          <w:sz w:val="20"/>
          <w:szCs w:val="20"/>
        </w:rPr>
        <w:t xml:space="preserve"> des factures, …</w:t>
      </w:r>
    </w:p>
    <w:p w14:paraId="07514D51" w14:textId="77777777" w:rsidR="00F662B0" w:rsidRPr="00711191" w:rsidRDefault="00F662B0" w:rsidP="00F662B0">
      <w:pPr>
        <w:autoSpaceDE w:val="0"/>
        <w:autoSpaceDN w:val="0"/>
        <w:adjustRightInd w:val="0"/>
        <w:rPr>
          <w:rFonts w:cstheme="minorHAnsi"/>
          <w:sz w:val="20"/>
          <w:szCs w:val="20"/>
        </w:rPr>
      </w:pPr>
      <w:r w:rsidRPr="00711191">
        <w:rPr>
          <w:rFonts w:cstheme="minorHAnsi"/>
          <w:sz w:val="20"/>
          <w:szCs w:val="20"/>
        </w:rPr>
        <w:t>Les autres clauses du CCAG sur le contrôle de l'exécution de l'action d'insertion (bilans) et les difficultés d’exécution sont applicables.</w:t>
      </w:r>
    </w:p>
    <w:p w14:paraId="550FDAC4" w14:textId="77777777" w:rsidR="00F662B0" w:rsidRPr="00B06823" w:rsidRDefault="00F662B0"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86" w:name="_Toc127452740"/>
      <w:bookmarkStart w:id="87" w:name="_Toc180155074"/>
      <w:bookmarkStart w:id="88" w:name="_Toc199239359"/>
      <w:r w:rsidRPr="00B06823">
        <w:rPr>
          <w:rFonts w:cstheme="minorHAnsi"/>
          <w:sz w:val="32"/>
          <w:szCs w:val="32"/>
        </w:rPr>
        <w:t>DÉVELOPPEMENT DURABLE</w:t>
      </w:r>
      <w:bookmarkEnd w:id="86"/>
      <w:bookmarkEnd w:id="87"/>
      <w:bookmarkEnd w:id="88"/>
    </w:p>
    <w:p w14:paraId="2A31A6A4" w14:textId="77777777" w:rsidR="003F1220" w:rsidRPr="004343E1" w:rsidRDefault="003F1220" w:rsidP="003F1220">
      <w:pPr>
        <w:jc w:val="both"/>
        <w:rPr>
          <w:rFonts w:ascii="Calibri" w:eastAsia="Times New Roman" w:hAnsi="Calibri" w:cs="Times New Roman"/>
          <w:sz w:val="20"/>
          <w:szCs w:val="18"/>
          <w:lang w:eastAsia="fr-FR"/>
        </w:rPr>
      </w:pPr>
      <w:r w:rsidRPr="004343E1">
        <w:rPr>
          <w:rFonts w:ascii="Calibri" w:eastAsia="Times New Roman" w:hAnsi="Calibri" w:cs="Times New Roman"/>
          <w:sz w:val="20"/>
          <w:szCs w:val="18"/>
          <w:lang w:eastAsia="fr-FR"/>
        </w:rPr>
        <w:t xml:space="preserve">Le titulaire </w:t>
      </w:r>
      <w:r>
        <w:rPr>
          <w:rFonts w:ascii="Calibri" w:eastAsia="Times New Roman" w:hAnsi="Calibri" w:cs="Times New Roman"/>
          <w:sz w:val="20"/>
          <w:szCs w:val="18"/>
          <w:lang w:eastAsia="fr-FR"/>
        </w:rPr>
        <w:t xml:space="preserve">privilégiera autant que possible </w:t>
      </w:r>
      <w:r w:rsidRPr="004343E1">
        <w:rPr>
          <w:rFonts w:ascii="Calibri" w:eastAsia="Times New Roman" w:hAnsi="Calibri" w:cs="Times New Roman"/>
          <w:sz w:val="20"/>
          <w:szCs w:val="18"/>
          <w:lang w:eastAsia="fr-FR"/>
        </w:rPr>
        <w:t>les déplacements de ses intervenants par des moyens de transport en commun.</w:t>
      </w:r>
    </w:p>
    <w:p w14:paraId="457EBD51" w14:textId="46B7FED9" w:rsidR="003F1220" w:rsidRPr="003F1220" w:rsidRDefault="003F1220" w:rsidP="003F1220">
      <w:pPr>
        <w:jc w:val="both"/>
        <w:rPr>
          <w:rFonts w:ascii="Calibri" w:eastAsia="Times New Roman" w:hAnsi="Calibri" w:cs="Times New Roman"/>
          <w:sz w:val="20"/>
          <w:szCs w:val="18"/>
          <w:lang w:eastAsia="fr-FR"/>
        </w:rPr>
      </w:pPr>
      <w:r w:rsidRPr="004343E1">
        <w:rPr>
          <w:rFonts w:ascii="Calibri" w:eastAsia="Times New Roman" w:hAnsi="Calibri" w:cs="Times New Roman"/>
          <w:sz w:val="20"/>
          <w:szCs w:val="18"/>
          <w:lang w:eastAsia="fr-FR"/>
        </w:rPr>
        <w:t xml:space="preserve">Dans l’exécution du marché, le titulaire </w:t>
      </w:r>
      <w:r>
        <w:rPr>
          <w:rFonts w:ascii="Calibri" w:eastAsia="Times New Roman" w:hAnsi="Calibri" w:cs="Times New Roman"/>
          <w:sz w:val="20"/>
          <w:szCs w:val="18"/>
          <w:lang w:eastAsia="fr-FR"/>
        </w:rPr>
        <w:t>mettra</w:t>
      </w:r>
      <w:r w:rsidRPr="004343E1">
        <w:rPr>
          <w:rFonts w:ascii="Calibri" w:eastAsia="Times New Roman" w:hAnsi="Calibri" w:cs="Times New Roman"/>
          <w:sz w:val="20"/>
          <w:szCs w:val="18"/>
          <w:lang w:eastAsia="fr-FR"/>
        </w:rPr>
        <w:t xml:space="preserve"> en place des mesures prises en faveur de la sobriété numérique. Par une évolution de ses pratiques, elle permet de réduire l’empreinte environnementale de ces équipements et services connectés, comme le rappelle l’Agence de la Transition écologique (ADEME)</w:t>
      </w:r>
      <w:r>
        <w:rPr>
          <w:rFonts w:ascii="Calibri" w:eastAsia="Times New Roman" w:hAnsi="Calibri" w:cs="Times New Roman"/>
          <w:sz w:val="20"/>
          <w:szCs w:val="18"/>
          <w:lang w:eastAsia="fr-FR"/>
        </w:rPr>
        <w:t xml:space="preserve">. Il privilégiera le cas échéant, le zéro papier. </w:t>
      </w:r>
    </w:p>
    <w:p w14:paraId="1DB8367A" w14:textId="47F2DCF2" w:rsidR="007F19A4" w:rsidRPr="007F19A4" w:rsidRDefault="004F32FF"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89" w:name="_Toc180155075"/>
      <w:bookmarkStart w:id="90" w:name="_Hlk180414677"/>
      <w:bookmarkStart w:id="91" w:name="_Toc199239360"/>
      <w:r w:rsidRPr="007F19A4">
        <w:rPr>
          <w:rFonts w:cstheme="minorHAnsi"/>
          <w:sz w:val="32"/>
          <w:szCs w:val="32"/>
        </w:rPr>
        <w:t>CONSTATATION DE L’EXÉCUTION DES PRESTATIONS</w:t>
      </w:r>
      <w:bookmarkEnd w:id="89"/>
      <w:bookmarkEnd w:id="91"/>
    </w:p>
    <w:p w14:paraId="779AE6C5" w14:textId="77777777" w:rsidR="007F19A4" w:rsidRPr="00716ADC" w:rsidRDefault="007F19A4" w:rsidP="00670FE3">
      <w:pPr>
        <w:pStyle w:val="Titre2"/>
      </w:pPr>
      <w:bookmarkStart w:id="92" w:name="_Toc180155078"/>
      <w:r w:rsidRPr="00716ADC">
        <w:t>Opérations de vérification quantitative et qualitative</w:t>
      </w:r>
      <w:bookmarkEnd w:id="92"/>
    </w:p>
    <w:p w14:paraId="00C1469C" w14:textId="57E820EB" w:rsidR="0001420C" w:rsidRPr="00716ADC" w:rsidRDefault="0001420C" w:rsidP="0001420C">
      <w:pPr>
        <w:jc w:val="both"/>
        <w:rPr>
          <w:lang w:eastAsia="fr-FR"/>
        </w:rPr>
      </w:pPr>
      <w:bookmarkStart w:id="93" w:name="_Toc180155079"/>
      <w:r w:rsidRPr="00716ADC">
        <w:rPr>
          <w:rFonts w:ascii="Calibri" w:eastAsia="Times New Roman" w:hAnsi="Calibri" w:cs="Times New Roman"/>
          <w:sz w:val="20"/>
          <w:szCs w:val="18"/>
          <w:lang w:eastAsia="fr-FR"/>
        </w:rPr>
        <w:t>Les opérations de</w:t>
      </w:r>
      <w:r w:rsidRPr="00716ADC">
        <w:rPr>
          <w:rFonts w:ascii="Calibri" w:eastAsia="Times New Roman" w:hAnsi="Calibri" w:cs="Times New Roman"/>
          <w:sz w:val="20"/>
          <w:szCs w:val="18"/>
          <w:u w:val="single"/>
          <w:lang w:eastAsia="fr-FR"/>
        </w:rPr>
        <w:t xml:space="preserve"> </w:t>
      </w:r>
      <w:r w:rsidRPr="00716ADC">
        <w:rPr>
          <w:rFonts w:ascii="Calibri" w:eastAsia="Times New Roman" w:hAnsi="Calibri" w:cs="Times New Roman"/>
          <w:sz w:val="20"/>
          <w:szCs w:val="18"/>
          <w:lang w:eastAsia="fr-FR"/>
        </w:rPr>
        <w:t xml:space="preserve">vérifications seront effectuées et la décision du pouvoir adjudicateur sera prise dans les conditions prévues au moment même de la livraison de la fourniture ou de l'exécution de service conformément aux articles </w:t>
      </w:r>
      <w:r w:rsidRPr="00716ADC">
        <w:rPr>
          <w:rFonts w:cstheme="minorHAnsi"/>
          <w:bCs/>
          <w:sz w:val="20"/>
          <w:szCs w:val="20"/>
        </w:rPr>
        <w:t>28 à 31 du CCAG PI</w:t>
      </w:r>
      <w:r w:rsidRPr="00716ADC">
        <w:rPr>
          <w:rFonts w:ascii="Calibri" w:eastAsia="Times New Roman" w:hAnsi="Calibri" w:cs="Times New Roman"/>
          <w:sz w:val="20"/>
          <w:szCs w:val="18"/>
          <w:lang w:eastAsia="fr-FR"/>
        </w:rPr>
        <w:t>. </w:t>
      </w:r>
    </w:p>
    <w:p w14:paraId="0ACAE82D" w14:textId="77777777" w:rsidR="007F19A4" w:rsidRPr="00716ADC" w:rsidRDefault="007F19A4" w:rsidP="00670FE3">
      <w:pPr>
        <w:pStyle w:val="Titre2"/>
      </w:pPr>
      <w:r w:rsidRPr="00716ADC">
        <w:t>Décision après vérification</w:t>
      </w:r>
      <w:bookmarkEnd w:id="93"/>
    </w:p>
    <w:p w14:paraId="3E603F2C" w14:textId="52353D70" w:rsidR="007F19A4" w:rsidRPr="00716ADC" w:rsidRDefault="007F19A4" w:rsidP="00012916">
      <w:pPr>
        <w:jc w:val="both"/>
        <w:rPr>
          <w:rFonts w:cstheme="minorHAnsi"/>
          <w:sz w:val="20"/>
          <w:szCs w:val="20"/>
        </w:rPr>
      </w:pPr>
      <w:r w:rsidRPr="00716ADC">
        <w:rPr>
          <w:rFonts w:cstheme="minorHAnsi"/>
          <w:sz w:val="20"/>
          <w:szCs w:val="20"/>
        </w:rPr>
        <w:t>A l’issue des opérations de vérification, le pouvoir adjudicateur prononce</w:t>
      </w:r>
      <w:r w:rsidR="000E2A20" w:rsidRPr="00716ADC">
        <w:rPr>
          <w:rFonts w:cstheme="minorHAnsi"/>
          <w:sz w:val="20"/>
          <w:szCs w:val="20"/>
        </w:rPr>
        <w:t>,</w:t>
      </w:r>
      <w:r w:rsidRPr="00716ADC">
        <w:rPr>
          <w:rFonts w:cstheme="minorHAnsi"/>
          <w:sz w:val="20"/>
          <w:szCs w:val="20"/>
        </w:rPr>
        <w:t xml:space="preserve"> dans les conditions définies à l’article </w:t>
      </w:r>
      <w:r w:rsidRPr="00716ADC">
        <w:rPr>
          <w:rFonts w:cstheme="minorHAnsi"/>
          <w:bCs/>
          <w:sz w:val="20"/>
          <w:szCs w:val="20"/>
        </w:rPr>
        <w:t>29 du CCAG PI</w:t>
      </w:r>
      <w:r w:rsidR="00DB78A4" w:rsidRPr="00716ADC">
        <w:rPr>
          <w:rFonts w:cstheme="minorHAnsi"/>
          <w:i/>
          <w:iCs/>
          <w:sz w:val="20"/>
          <w:szCs w:val="20"/>
        </w:rPr>
        <w:t xml:space="preserve"> </w:t>
      </w:r>
      <w:r w:rsidRPr="00716ADC">
        <w:rPr>
          <w:rFonts w:cstheme="minorHAnsi"/>
          <w:sz w:val="20"/>
          <w:szCs w:val="20"/>
        </w:rPr>
        <w:t>:</w:t>
      </w:r>
    </w:p>
    <w:p w14:paraId="2ECF628B" w14:textId="12E65696" w:rsidR="00DB78A4" w:rsidRPr="00716ADC" w:rsidRDefault="00DB78A4" w:rsidP="005B0A85">
      <w:pPr>
        <w:numPr>
          <w:ilvl w:val="0"/>
          <w:numId w:val="50"/>
        </w:numPr>
        <w:rPr>
          <w:rFonts w:cstheme="minorHAnsi"/>
          <w:sz w:val="20"/>
          <w:szCs w:val="20"/>
        </w:rPr>
      </w:pPr>
      <w:r w:rsidRPr="00716ADC">
        <w:rPr>
          <w:rFonts w:cstheme="minorHAnsi"/>
          <w:sz w:val="20"/>
          <w:szCs w:val="20"/>
        </w:rPr>
        <w:t>Soit une décision d’admission des prestations ; </w:t>
      </w:r>
    </w:p>
    <w:p w14:paraId="65043A19" w14:textId="0A22B819" w:rsidR="00DB78A4" w:rsidRPr="00716ADC" w:rsidRDefault="00DB78A4" w:rsidP="005B0A85">
      <w:pPr>
        <w:numPr>
          <w:ilvl w:val="0"/>
          <w:numId w:val="51"/>
        </w:numPr>
        <w:spacing w:after="0"/>
        <w:rPr>
          <w:rFonts w:cstheme="minorHAnsi"/>
          <w:sz w:val="20"/>
          <w:szCs w:val="20"/>
        </w:rPr>
      </w:pPr>
      <w:r w:rsidRPr="00716ADC">
        <w:rPr>
          <w:rFonts w:cstheme="minorHAnsi"/>
          <w:sz w:val="20"/>
          <w:szCs w:val="20"/>
        </w:rPr>
        <w:t>Soit une décision d’ajournement des prestations ; cette décision doit être motivée</w:t>
      </w:r>
      <w:r w:rsidR="00306F62" w:rsidRPr="00716ADC">
        <w:rPr>
          <w:rFonts w:cstheme="minorHAnsi"/>
          <w:sz w:val="20"/>
          <w:szCs w:val="20"/>
        </w:rPr>
        <w:t> ;</w:t>
      </w:r>
    </w:p>
    <w:p w14:paraId="6E35B57C" w14:textId="77777777" w:rsidR="00DB78A4" w:rsidRPr="00306F62" w:rsidRDefault="00DB78A4" w:rsidP="00460B58">
      <w:pPr>
        <w:ind w:left="709"/>
        <w:jc w:val="both"/>
        <w:rPr>
          <w:rFonts w:cstheme="minorHAnsi"/>
          <w:sz w:val="20"/>
          <w:szCs w:val="20"/>
        </w:rPr>
      </w:pPr>
      <w:r w:rsidRPr="00716ADC">
        <w:rPr>
          <w:rFonts w:cstheme="minorHAnsi"/>
          <w:sz w:val="20"/>
          <w:szCs w:val="20"/>
        </w:rPr>
        <w:t>Si les opérations de vérification ne donnent pas satisfaction, le titulaire doit y remédier, soit par une mise au point immédiate du matériel</w:t>
      </w:r>
      <w:r w:rsidRPr="00306F62">
        <w:rPr>
          <w:rFonts w:cstheme="minorHAnsi"/>
          <w:sz w:val="20"/>
          <w:szCs w:val="20"/>
        </w:rPr>
        <w:t>, soit par un échange du ou des appareils défectueux, dans un délai de trois jours ouvrés à compter de la demande formulée par le pouvoir adjudicateur. </w:t>
      </w:r>
    </w:p>
    <w:p w14:paraId="5C044ED4" w14:textId="506789C6" w:rsidR="00DB78A4" w:rsidRPr="00306F62" w:rsidRDefault="00DB78A4" w:rsidP="005B0A85">
      <w:pPr>
        <w:pStyle w:val="Paragraphedeliste"/>
        <w:numPr>
          <w:ilvl w:val="0"/>
          <w:numId w:val="29"/>
        </w:numPr>
        <w:spacing w:after="0"/>
        <w:rPr>
          <w:rFonts w:cstheme="minorHAnsi"/>
          <w:sz w:val="20"/>
          <w:szCs w:val="20"/>
        </w:rPr>
      </w:pPr>
      <w:r w:rsidRPr="00306F62">
        <w:rPr>
          <w:rFonts w:cstheme="minorHAnsi"/>
          <w:sz w:val="20"/>
          <w:szCs w:val="20"/>
        </w:rPr>
        <w:t>Soit une décision d’admission avec réfaction ; cette décision doit être motivée.</w:t>
      </w:r>
    </w:p>
    <w:p w14:paraId="2C50FEAC" w14:textId="77777777" w:rsidR="00DB78A4" w:rsidRPr="00306F62" w:rsidRDefault="00DB78A4" w:rsidP="00460B58">
      <w:pPr>
        <w:ind w:left="709"/>
        <w:jc w:val="both"/>
        <w:rPr>
          <w:rFonts w:cstheme="minorHAnsi"/>
          <w:sz w:val="20"/>
          <w:szCs w:val="20"/>
        </w:rPr>
      </w:pPr>
      <w:r w:rsidRPr="00306F62">
        <w:rPr>
          <w:rFonts w:cstheme="minorHAnsi"/>
          <w:sz w:val="20"/>
          <w:szCs w:val="20"/>
        </w:rPr>
        <w:t>Si les fournitures et/ou prestations, sans être entièrement conformes au marché, peuvent être admises en l’état, le pouvoir adjudicateur peut décider de les admettre, moyennant l’application d’une réfaction de prix proportionnelle avec les imperfections constatées. </w:t>
      </w:r>
    </w:p>
    <w:p w14:paraId="647EADEA" w14:textId="77777777" w:rsidR="007F19A4" w:rsidRPr="00711191" w:rsidRDefault="007F19A4" w:rsidP="005B0A85">
      <w:pPr>
        <w:pStyle w:val="Paragraphedeliste"/>
        <w:numPr>
          <w:ilvl w:val="0"/>
          <w:numId w:val="8"/>
        </w:numPr>
        <w:rPr>
          <w:rFonts w:cstheme="minorHAnsi"/>
          <w:sz w:val="20"/>
          <w:szCs w:val="20"/>
        </w:rPr>
      </w:pPr>
      <w:r w:rsidRPr="00711191">
        <w:rPr>
          <w:rFonts w:cstheme="minorHAnsi"/>
          <w:sz w:val="20"/>
          <w:szCs w:val="20"/>
        </w:rPr>
        <w:t xml:space="preserve">Soit une décision de rejet partiel ou total des prestations ; cette décision doit être motivée. </w:t>
      </w:r>
    </w:p>
    <w:p w14:paraId="33E0EE4B" w14:textId="77777777" w:rsidR="005F014E" w:rsidRPr="00B06823" w:rsidRDefault="005F014E"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94" w:name="_Toc180155081"/>
      <w:bookmarkStart w:id="95" w:name="_Hlk180414765"/>
      <w:bookmarkStart w:id="96" w:name="_Toc199239361"/>
      <w:bookmarkEnd w:id="90"/>
      <w:r>
        <w:rPr>
          <w:rFonts w:cstheme="minorHAnsi"/>
          <w:sz w:val="32"/>
          <w:szCs w:val="32"/>
        </w:rPr>
        <w:lastRenderedPageBreak/>
        <w:t xml:space="preserve">PÉNALITÉS ET </w:t>
      </w:r>
      <w:r w:rsidRPr="00B06823">
        <w:rPr>
          <w:rFonts w:cstheme="minorHAnsi"/>
          <w:sz w:val="32"/>
          <w:szCs w:val="32"/>
        </w:rPr>
        <w:t>SANCTIONS</w:t>
      </w:r>
      <w:bookmarkEnd w:id="94"/>
      <w:bookmarkEnd w:id="96"/>
    </w:p>
    <w:p w14:paraId="57227568" w14:textId="77777777" w:rsidR="005F014E" w:rsidRPr="00716ADC" w:rsidRDefault="005F014E" w:rsidP="00670FE3">
      <w:pPr>
        <w:pStyle w:val="Titre2"/>
      </w:pPr>
      <w:bookmarkStart w:id="97" w:name="_Toc421694925"/>
      <w:bookmarkStart w:id="98" w:name="_Toc488050904"/>
      <w:bookmarkStart w:id="99" w:name="_Toc180155082"/>
      <w:bookmarkEnd w:id="95"/>
      <w:r w:rsidRPr="00716ADC">
        <w:rPr>
          <w:rFonts w:ascii="Calibri" w:hAnsi="Calibri" w:cs="Calibri"/>
        </w:rPr>
        <w:t>Généralités</w:t>
      </w:r>
      <w:r w:rsidRPr="00716ADC">
        <w:t xml:space="preserve"> sur les pénalités et sanctions associées aux pénalités</w:t>
      </w:r>
      <w:bookmarkEnd w:id="97"/>
      <w:bookmarkEnd w:id="98"/>
      <w:bookmarkEnd w:id="99"/>
    </w:p>
    <w:p w14:paraId="5FFEFF88" w14:textId="58EB3AE7" w:rsidR="005F014E" w:rsidRPr="00716ADC" w:rsidRDefault="005F014E" w:rsidP="48715C10">
      <w:pPr>
        <w:spacing w:after="120"/>
        <w:jc w:val="both"/>
        <w:rPr>
          <w:sz w:val="20"/>
          <w:szCs w:val="20"/>
        </w:rPr>
      </w:pPr>
      <w:r w:rsidRPr="00716ADC">
        <w:rPr>
          <w:sz w:val="20"/>
          <w:szCs w:val="20"/>
        </w:rPr>
        <w:t xml:space="preserve">Les stipulations de l’article 14 du CCAG </w:t>
      </w:r>
      <w:r w:rsidR="004216C2" w:rsidRPr="00716ADC">
        <w:rPr>
          <w:sz w:val="20"/>
          <w:szCs w:val="20"/>
        </w:rPr>
        <w:t xml:space="preserve">applicable au présent marché </w:t>
      </w:r>
      <w:r w:rsidRPr="00716ADC">
        <w:rPr>
          <w:sz w:val="20"/>
          <w:szCs w:val="20"/>
        </w:rPr>
        <w:t>sont applicables.</w:t>
      </w:r>
    </w:p>
    <w:p w14:paraId="549DDBB2" w14:textId="5D1583EE" w:rsidR="005F014E" w:rsidRPr="00716ADC" w:rsidRDefault="005F014E" w:rsidP="005F014E">
      <w:pPr>
        <w:spacing w:after="120"/>
        <w:jc w:val="both"/>
        <w:rPr>
          <w:rFonts w:cstheme="minorHAnsi"/>
          <w:sz w:val="20"/>
          <w:szCs w:val="20"/>
        </w:rPr>
      </w:pPr>
      <w:r w:rsidRPr="00716ADC">
        <w:rPr>
          <w:rFonts w:cstheme="minorHAnsi"/>
          <w:sz w:val="20"/>
          <w:szCs w:val="20"/>
        </w:rPr>
        <w:t xml:space="preserve">Il est rappelé, conformément à l’article 14.1 du </w:t>
      </w:r>
      <w:r w:rsidRPr="00716ADC">
        <w:rPr>
          <w:rFonts w:cstheme="minorHAnsi"/>
          <w:bCs/>
          <w:sz w:val="20"/>
          <w:szCs w:val="20"/>
        </w:rPr>
        <w:t xml:space="preserve">CCAG </w:t>
      </w:r>
      <w:r w:rsidR="004216C2" w:rsidRPr="00716ADC">
        <w:rPr>
          <w:rFonts w:cstheme="minorHAnsi"/>
          <w:sz w:val="20"/>
          <w:szCs w:val="20"/>
        </w:rPr>
        <w:t>applicable au présent marché</w:t>
      </w:r>
      <w:r w:rsidRPr="00716ADC">
        <w:rPr>
          <w:rFonts w:cstheme="minorHAnsi"/>
          <w:sz w:val="20"/>
          <w:szCs w:val="20"/>
        </w:rPr>
        <w:t xml:space="preserve">, que les pénalités pour retard commencent à courir, sans qu'il soit nécessaire de procéder à une mise en demeure, le lendemain du jour où le délai contractuel d'exécution des prestations est expiré, sous réserve des stipulations des articles 13.3 et 20 du </w:t>
      </w:r>
      <w:r w:rsidRPr="00716ADC">
        <w:rPr>
          <w:rFonts w:cstheme="minorHAnsi"/>
          <w:bCs/>
          <w:sz w:val="20"/>
          <w:szCs w:val="20"/>
        </w:rPr>
        <w:t xml:space="preserve">CCAG </w:t>
      </w:r>
      <w:r w:rsidR="004216C2" w:rsidRPr="00716ADC">
        <w:rPr>
          <w:rFonts w:cstheme="minorHAnsi"/>
          <w:sz w:val="20"/>
          <w:szCs w:val="20"/>
        </w:rPr>
        <w:t>applicable au présent marché.</w:t>
      </w:r>
      <w:r w:rsidRPr="00716ADC">
        <w:rPr>
          <w:rFonts w:cstheme="minorHAnsi"/>
          <w:sz w:val="20"/>
          <w:szCs w:val="20"/>
        </w:rPr>
        <w:t xml:space="preserve"> Elles sont encourues du simple fait de la constatation du retard par pouvoir adjudicateur.</w:t>
      </w:r>
    </w:p>
    <w:p w14:paraId="47022CF5" w14:textId="4BDEB7BF" w:rsidR="005F014E" w:rsidRPr="00716ADC" w:rsidRDefault="005F014E" w:rsidP="48715C10">
      <w:pPr>
        <w:spacing w:after="120"/>
        <w:jc w:val="both"/>
        <w:rPr>
          <w:sz w:val="20"/>
          <w:szCs w:val="20"/>
        </w:rPr>
      </w:pPr>
      <w:r w:rsidRPr="00716ADC">
        <w:rPr>
          <w:sz w:val="20"/>
          <w:szCs w:val="20"/>
        </w:rPr>
        <w:t xml:space="preserve">Par dérogation à l’article 14.1.3 du CCAG </w:t>
      </w:r>
      <w:r w:rsidR="004216C2" w:rsidRPr="00716ADC">
        <w:rPr>
          <w:sz w:val="20"/>
          <w:szCs w:val="20"/>
        </w:rPr>
        <w:t>applicable au présent marché</w:t>
      </w:r>
      <w:r w:rsidRPr="00716ADC">
        <w:rPr>
          <w:sz w:val="20"/>
          <w:szCs w:val="20"/>
        </w:rPr>
        <w:t>, le titulaire n’est pas exonéré des pénalités dont le montant total ne dépasse pas 1000 € HT pour l'ensemble du marché.</w:t>
      </w:r>
    </w:p>
    <w:p w14:paraId="39837F0F" w14:textId="4CE06B03" w:rsidR="005F014E" w:rsidRPr="00716ADC" w:rsidRDefault="005F014E" w:rsidP="005F014E">
      <w:pPr>
        <w:spacing w:after="120"/>
        <w:jc w:val="both"/>
        <w:rPr>
          <w:rFonts w:cstheme="minorHAnsi"/>
          <w:sz w:val="20"/>
          <w:szCs w:val="20"/>
        </w:rPr>
      </w:pPr>
      <w:r w:rsidRPr="00716ADC">
        <w:rPr>
          <w:rFonts w:cstheme="minorHAnsi"/>
          <w:sz w:val="20"/>
          <w:szCs w:val="20"/>
        </w:rPr>
        <w:t xml:space="preserve">Les pénalités prévues aux articles </w:t>
      </w:r>
      <w:r w:rsidRPr="00716ADC">
        <w:rPr>
          <w:rFonts w:cstheme="minorHAnsi"/>
          <w:bCs/>
          <w:iCs/>
          <w:sz w:val="20"/>
          <w:szCs w:val="20"/>
        </w:rPr>
        <w:fldChar w:fldCharType="begin"/>
      </w:r>
      <w:r w:rsidRPr="00716ADC">
        <w:rPr>
          <w:rFonts w:cstheme="minorHAnsi"/>
          <w:sz w:val="20"/>
          <w:szCs w:val="20"/>
        </w:rPr>
        <w:instrText xml:space="preserve"> REF _Ref140584909 \r \h </w:instrText>
      </w:r>
      <w:r w:rsidRPr="00716ADC">
        <w:rPr>
          <w:rFonts w:cstheme="minorHAnsi"/>
          <w:bCs/>
          <w:iCs/>
          <w:sz w:val="20"/>
          <w:szCs w:val="20"/>
        </w:rPr>
        <w:instrText xml:space="preserve"> \* MERGEFORMAT </w:instrText>
      </w:r>
      <w:r w:rsidRPr="00716ADC">
        <w:rPr>
          <w:rFonts w:cstheme="minorHAnsi"/>
          <w:bCs/>
          <w:iCs/>
          <w:sz w:val="20"/>
          <w:szCs w:val="20"/>
        </w:rPr>
      </w:r>
      <w:r w:rsidRPr="00716ADC">
        <w:rPr>
          <w:rFonts w:cstheme="minorHAnsi"/>
          <w:bCs/>
          <w:iCs/>
          <w:sz w:val="20"/>
          <w:szCs w:val="20"/>
        </w:rPr>
        <w:fldChar w:fldCharType="separate"/>
      </w:r>
      <w:r w:rsidR="00716ADC" w:rsidRPr="00716ADC">
        <w:rPr>
          <w:rFonts w:cstheme="minorHAnsi"/>
          <w:sz w:val="20"/>
          <w:szCs w:val="20"/>
        </w:rPr>
        <w:t>13.2</w:t>
      </w:r>
      <w:r w:rsidRPr="00716ADC">
        <w:rPr>
          <w:rFonts w:cstheme="minorHAnsi"/>
          <w:bCs/>
          <w:iCs/>
          <w:sz w:val="20"/>
          <w:szCs w:val="20"/>
        </w:rPr>
        <w:fldChar w:fldCharType="end"/>
      </w:r>
      <w:r w:rsidRPr="00716ADC">
        <w:rPr>
          <w:rFonts w:cstheme="minorHAnsi"/>
          <w:bCs/>
          <w:iCs/>
          <w:sz w:val="20"/>
          <w:szCs w:val="20"/>
        </w:rPr>
        <w:t xml:space="preserve"> et </w:t>
      </w:r>
      <w:r w:rsidRPr="00716ADC">
        <w:rPr>
          <w:rFonts w:cstheme="minorHAnsi"/>
          <w:bCs/>
          <w:iCs/>
          <w:sz w:val="20"/>
          <w:szCs w:val="20"/>
        </w:rPr>
        <w:fldChar w:fldCharType="begin"/>
      </w:r>
      <w:r w:rsidRPr="00716ADC">
        <w:rPr>
          <w:rFonts w:cstheme="minorHAnsi"/>
          <w:bCs/>
          <w:iCs/>
          <w:sz w:val="20"/>
          <w:szCs w:val="20"/>
        </w:rPr>
        <w:instrText xml:space="preserve"> REF _Ref140584935 \r \h  \* MERGEFORMAT </w:instrText>
      </w:r>
      <w:r w:rsidRPr="00716ADC">
        <w:rPr>
          <w:rFonts w:cstheme="minorHAnsi"/>
          <w:bCs/>
          <w:iCs/>
          <w:sz w:val="20"/>
          <w:szCs w:val="20"/>
        </w:rPr>
      </w:r>
      <w:r w:rsidRPr="00716ADC">
        <w:rPr>
          <w:rFonts w:cstheme="minorHAnsi"/>
          <w:bCs/>
          <w:iCs/>
          <w:sz w:val="20"/>
          <w:szCs w:val="20"/>
        </w:rPr>
        <w:fldChar w:fldCharType="separate"/>
      </w:r>
      <w:r w:rsidR="00716ADC" w:rsidRPr="00716ADC">
        <w:rPr>
          <w:rFonts w:cstheme="minorHAnsi"/>
          <w:bCs/>
          <w:iCs/>
          <w:sz w:val="20"/>
          <w:szCs w:val="20"/>
        </w:rPr>
        <w:t>13.2.2</w:t>
      </w:r>
      <w:r w:rsidRPr="00716ADC">
        <w:rPr>
          <w:rFonts w:cstheme="minorHAnsi"/>
          <w:bCs/>
          <w:iCs/>
          <w:sz w:val="20"/>
          <w:szCs w:val="20"/>
        </w:rPr>
        <w:fldChar w:fldCharType="end"/>
      </w:r>
      <w:r w:rsidRPr="00716ADC">
        <w:rPr>
          <w:rFonts w:cstheme="minorHAnsi"/>
          <w:sz w:val="20"/>
          <w:szCs w:val="20"/>
        </w:rPr>
        <w:t>, s’entendent sans mise en demeure préalable.</w:t>
      </w:r>
    </w:p>
    <w:p w14:paraId="04AE23F1" w14:textId="2D435D30" w:rsidR="005F014E" w:rsidRPr="00716ADC" w:rsidRDefault="005F014E" w:rsidP="005F014E">
      <w:pPr>
        <w:spacing w:after="120"/>
        <w:jc w:val="both"/>
        <w:rPr>
          <w:rFonts w:cstheme="minorHAnsi"/>
          <w:sz w:val="20"/>
          <w:szCs w:val="20"/>
        </w:rPr>
      </w:pPr>
      <w:r w:rsidRPr="00716ADC">
        <w:rPr>
          <w:rFonts w:cstheme="minorHAnsi"/>
          <w:sz w:val="20"/>
          <w:szCs w:val="20"/>
        </w:rPr>
        <w:t xml:space="preserve">Toutes les pénalités prévues aux paragraphes suivants, c’est-à-dire prévues aux articles </w:t>
      </w:r>
      <w:r w:rsidRPr="00716ADC">
        <w:rPr>
          <w:rFonts w:cstheme="minorHAnsi"/>
          <w:bCs/>
          <w:iCs/>
          <w:sz w:val="20"/>
          <w:szCs w:val="20"/>
        </w:rPr>
        <w:fldChar w:fldCharType="begin"/>
      </w:r>
      <w:r w:rsidRPr="00716ADC">
        <w:rPr>
          <w:rFonts w:cstheme="minorHAnsi"/>
          <w:sz w:val="20"/>
          <w:szCs w:val="20"/>
        </w:rPr>
        <w:instrText xml:space="preserve"> REF _Ref140584909 \r \h </w:instrText>
      </w:r>
      <w:r w:rsidRPr="00716ADC">
        <w:rPr>
          <w:rFonts w:cstheme="minorHAnsi"/>
          <w:bCs/>
          <w:iCs/>
          <w:sz w:val="20"/>
          <w:szCs w:val="20"/>
        </w:rPr>
        <w:instrText xml:space="preserve"> \* MERGEFORMAT </w:instrText>
      </w:r>
      <w:r w:rsidRPr="00716ADC">
        <w:rPr>
          <w:rFonts w:cstheme="minorHAnsi"/>
          <w:bCs/>
          <w:iCs/>
          <w:sz w:val="20"/>
          <w:szCs w:val="20"/>
        </w:rPr>
      </w:r>
      <w:r w:rsidRPr="00716ADC">
        <w:rPr>
          <w:rFonts w:cstheme="minorHAnsi"/>
          <w:bCs/>
          <w:iCs/>
          <w:sz w:val="20"/>
          <w:szCs w:val="20"/>
        </w:rPr>
        <w:fldChar w:fldCharType="separate"/>
      </w:r>
      <w:r w:rsidR="00716ADC" w:rsidRPr="00716ADC">
        <w:rPr>
          <w:rFonts w:cstheme="minorHAnsi"/>
          <w:sz w:val="20"/>
          <w:szCs w:val="20"/>
        </w:rPr>
        <w:t>13.2</w:t>
      </w:r>
      <w:r w:rsidRPr="00716ADC">
        <w:rPr>
          <w:rFonts w:cstheme="minorHAnsi"/>
          <w:bCs/>
          <w:iCs/>
          <w:sz w:val="20"/>
          <w:szCs w:val="20"/>
        </w:rPr>
        <w:fldChar w:fldCharType="end"/>
      </w:r>
      <w:r w:rsidRPr="00716ADC">
        <w:rPr>
          <w:rFonts w:cstheme="minorHAnsi"/>
          <w:bCs/>
          <w:iCs/>
          <w:sz w:val="20"/>
          <w:szCs w:val="20"/>
        </w:rPr>
        <w:t xml:space="preserve"> et </w:t>
      </w:r>
      <w:r w:rsidRPr="00716ADC">
        <w:rPr>
          <w:rFonts w:cstheme="minorHAnsi"/>
          <w:bCs/>
          <w:iCs/>
          <w:sz w:val="20"/>
          <w:szCs w:val="20"/>
        </w:rPr>
        <w:fldChar w:fldCharType="begin"/>
      </w:r>
      <w:r w:rsidRPr="00716ADC">
        <w:rPr>
          <w:rFonts w:cstheme="minorHAnsi"/>
          <w:bCs/>
          <w:iCs/>
          <w:sz w:val="20"/>
          <w:szCs w:val="20"/>
        </w:rPr>
        <w:instrText xml:space="preserve"> REF _Ref140584935 \r \h  \* MERGEFORMAT </w:instrText>
      </w:r>
      <w:r w:rsidRPr="00716ADC">
        <w:rPr>
          <w:rFonts w:cstheme="minorHAnsi"/>
          <w:bCs/>
          <w:iCs/>
          <w:sz w:val="20"/>
          <w:szCs w:val="20"/>
        </w:rPr>
      </w:r>
      <w:r w:rsidRPr="00716ADC">
        <w:rPr>
          <w:rFonts w:cstheme="minorHAnsi"/>
          <w:bCs/>
          <w:iCs/>
          <w:sz w:val="20"/>
          <w:szCs w:val="20"/>
        </w:rPr>
        <w:fldChar w:fldCharType="separate"/>
      </w:r>
      <w:r w:rsidR="00716ADC" w:rsidRPr="00716ADC">
        <w:rPr>
          <w:rFonts w:cstheme="minorHAnsi"/>
          <w:bCs/>
          <w:iCs/>
          <w:sz w:val="20"/>
          <w:szCs w:val="20"/>
        </w:rPr>
        <w:t>13.2.2</w:t>
      </w:r>
      <w:r w:rsidRPr="00716ADC">
        <w:rPr>
          <w:rFonts w:cstheme="minorHAnsi"/>
          <w:bCs/>
          <w:iCs/>
          <w:sz w:val="20"/>
          <w:szCs w:val="20"/>
        </w:rPr>
        <w:fldChar w:fldCharType="end"/>
      </w:r>
      <w:r w:rsidRPr="00716ADC">
        <w:rPr>
          <w:rFonts w:cstheme="minorHAnsi"/>
          <w:sz w:val="20"/>
          <w:szCs w:val="20"/>
        </w:rPr>
        <w:t>, sont cumulables.</w:t>
      </w:r>
    </w:p>
    <w:p w14:paraId="27A57E96" w14:textId="0F0AED75" w:rsidR="005F014E" w:rsidRPr="00716ADC" w:rsidRDefault="005F014E" w:rsidP="005F014E">
      <w:pPr>
        <w:spacing w:after="120"/>
        <w:jc w:val="both"/>
        <w:rPr>
          <w:rFonts w:cstheme="minorHAnsi"/>
          <w:sz w:val="20"/>
          <w:szCs w:val="20"/>
        </w:rPr>
      </w:pPr>
      <w:r w:rsidRPr="00716ADC">
        <w:rPr>
          <w:rFonts w:cstheme="minorHAnsi"/>
          <w:sz w:val="20"/>
          <w:szCs w:val="20"/>
        </w:rPr>
        <w:t>Si le montant cumulé des pénalités depuis le début de l’exécution du marché atteint 10 % du montant (annuel) HT du marché, le pouvoir adjudicateur se réserve le droit de résilier le marché aux torts du titulaire dans les conditions fixées à l’</w:t>
      </w:r>
      <w:r w:rsidRPr="00716ADC">
        <w:rPr>
          <w:rFonts w:cstheme="minorHAnsi"/>
          <w:sz w:val="20"/>
          <w:szCs w:val="20"/>
        </w:rPr>
        <w:fldChar w:fldCharType="begin"/>
      </w:r>
      <w:r w:rsidRPr="00716ADC">
        <w:rPr>
          <w:rFonts w:cstheme="minorHAnsi"/>
          <w:sz w:val="20"/>
          <w:szCs w:val="20"/>
        </w:rPr>
        <w:instrText xml:space="preserve"> REF _Ref116369680 \w \h  \* MERGEFORMAT </w:instrText>
      </w:r>
      <w:r w:rsidRPr="00716ADC">
        <w:rPr>
          <w:rFonts w:cstheme="minorHAnsi"/>
          <w:sz w:val="20"/>
          <w:szCs w:val="20"/>
        </w:rPr>
      </w:r>
      <w:r w:rsidRPr="00716ADC">
        <w:rPr>
          <w:rFonts w:cstheme="minorHAnsi"/>
          <w:sz w:val="20"/>
          <w:szCs w:val="20"/>
        </w:rPr>
        <w:fldChar w:fldCharType="separate"/>
      </w:r>
      <w:r w:rsidR="00716ADC" w:rsidRPr="00716ADC">
        <w:rPr>
          <w:rFonts w:cstheme="minorHAnsi"/>
          <w:sz w:val="20"/>
          <w:szCs w:val="20"/>
        </w:rPr>
        <w:t xml:space="preserve">ARTICLE 22 - </w:t>
      </w:r>
      <w:r w:rsidRPr="00716ADC">
        <w:rPr>
          <w:rFonts w:cstheme="minorHAnsi"/>
          <w:sz w:val="20"/>
          <w:szCs w:val="20"/>
        </w:rPr>
        <w:fldChar w:fldCharType="end"/>
      </w:r>
      <w:r w:rsidRPr="00716ADC">
        <w:rPr>
          <w:rFonts w:cstheme="minorHAnsi"/>
          <w:sz w:val="20"/>
          <w:szCs w:val="20"/>
        </w:rPr>
        <w:t>« règlement des litiges » ci-dessous.</w:t>
      </w:r>
    </w:p>
    <w:p w14:paraId="12F61683" w14:textId="77777777" w:rsidR="005F014E" w:rsidRPr="00A4687E" w:rsidRDefault="005F014E" w:rsidP="00670FE3">
      <w:pPr>
        <w:pStyle w:val="Titre2"/>
      </w:pPr>
      <w:bookmarkStart w:id="100" w:name="_Toc180155083"/>
      <w:bookmarkStart w:id="101" w:name="_Toc329122224"/>
      <w:bookmarkStart w:id="102" w:name="_Toc479695065"/>
      <w:bookmarkStart w:id="103" w:name="_Toc488050905"/>
      <w:bookmarkStart w:id="104" w:name="_Ref116480581"/>
      <w:bookmarkStart w:id="105" w:name="_Ref116480611"/>
      <w:bookmarkStart w:id="106" w:name="_Ref116480641"/>
      <w:bookmarkStart w:id="107" w:name="_Ref140584909"/>
      <w:r w:rsidRPr="00FE4B34">
        <w:t>Pénalités</w:t>
      </w:r>
      <w:bookmarkEnd w:id="100"/>
    </w:p>
    <w:p w14:paraId="05CA6726" w14:textId="77777777" w:rsidR="005F014E" w:rsidRPr="00A4687E" w:rsidRDefault="005F014E" w:rsidP="005B0A85">
      <w:pPr>
        <w:pStyle w:val="Titre3"/>
        <w:numPr>
          <w:ilvl w:val="2"/>
          <w:numId w:val="12"/>
        </w:numPr>
        <w:spacing w:before="240"/>
        <w:ind w:left="1984" w:hanging="360"/>
        <w:jc w:val="both"/>
        <w:rPr>
          <w:rFonts w:eastAsiaTheme="minorHAnsi" w:cstheme="minorHAnsi"/>
          <w:i/>
          <w:iCs/>
          <w:color w:val="auto"/>
          <w:sz w:val="24"/>
          <w:szCs w:val="24"/>
        </w:rPr>
      </w:pPr>
      <w:bookmarkStart w:id="108" w:name="_Toc180155084"/>
      <w:r w:rsidRPr="00A4687E">
        <w:rPr>
          <w:rFonts w:eastAsiaTheme="minorHAnsi" w:cstheme="minorHAnsi"/>
          <w:i/>
          <w:iCs/>
          <w:color w:val="auto"/>
          <w:sz w:val="24"/>
          <w:szCs w:val="24"/>
        </w:rPr>
        <w:t>Pénalité de retard</w:t>
      </w:r>
      <w:bookmarkEnd w:id="101"/>
      <w:bookmarkEnd w:id="102"/>
      <w:bookmarkEnd w:id="103"/>
      <w:bookmarkEnd w:id="104"/>
      <w:bookmarkEnd w:id="105"/>
      <w:bookmarkEnd w:id="106"/>
      <w:bookmarkEnd w:id="107"/>
      <w:bookmarkEnd w:id="108"/>
    </w:p>
    <w:p w14:paraId="32AF186A" w14:textId="0C53180F" w:rsidR="003F1220" w:rsidRDefault="005F014E" w:rsidP="005F014E">
      <w:pPr>
        <w:spacing w:after="120"/>
        <w:jc w:val="both"/>
        <w:rPr>
          <w:rFonts w:cstheme="minorHAnsi"/>
          <w:sz w:val="20"/>
          <w:szCs w:val="20"/>
        </w:rPr>
      </w:pPr>
      <w:r w:rsidRPr="00711191">
        <w:rPr>
          <w:rFonts w:cstheme="minorHAnsi"/>
          <w:sz w:val="20"/>
          <w:szCs w:val="20"/>
        </w:rPr>
        <w:t xml:space="preserve">Par dérogation à l’article 14.1.1 </w:t>
      </w:r>
      <w:r w:rsidRPr="004216C2">
        <w:rPr>
          <w:rFonts w:cstheme="minorHAnsi"/>
          <w:sz w:val="20"/>
          <w:szCs w:val="20"/>
        </w:rPr>
        <w:t xml:space="preserve">du </w:t>
      </w:r>
      <w:r w:rsidRPr="004216C2">
        <w:rPr>
          <w:rFonts w:cstheme="minorHAnsi"/>
          <w:bCs/>
          <w:sz w:val="20"/>
          <w:szCs w:val="20"/>
        </w:rPr>
        <w:t xml:space="preserve">CCAG </w:t>
      </w:r>
      <w:r w:rsidR="004216C2" w:rsidRPr="004216C2">
        <w:rPr>
          <w:rFonts w:cstheme="minorHAnsi"/>
          <w:sz w:val="20"/>
          <w:szCs w:val="20"/>
        </w:rPr>
        <w:t xml:space="preserve">applicable au </w:t>
      </w:r>
      <w:r w:rsidR="004216C2" w:rsidRPr="00716ADC">
        <w:rPr>
          <w:rFonts w:cstheme="minorHAnsi"/>
          <w:sz w:val="20"/>
          <w:szCs w:val="20"/>
        </w:rPr>
        <w:t>présent marché</w:t>
      </w:r>
      <w:r w:rsidRPr="00716ADC">
        <w:rPr>
          <w:rFonts w:cstheme="minorHAnsi"/>
          <w:sz w:val="20"/>
          <w:szCs w:val="20"/>
        </w:rPr>
        <w:t>, si l’un quelconque des délais contractuels d’exécution du marché, tel que fixé par le titulaire à l’</w:t>
      </w:r>
      <w:r w:rsidRPr="00716ADC">
        <w:rPr>
          <w:rFonts w:cstheme="minorHAnsi"/>
          <w:sz w:val="20"/>
          <w:szCs w:val="20"/>
        </w:rPr>
        <w:fldChar w:fldCharType="begin"/>
      </w:r>
      <w:r w:rsidRPr="00716ADC">
        <w:rPr>
          <w:rFonts w:cstheme="minorHAnsi"/>
          <w:sz w:val="20"/>
          <w:szCs w:val="20"/>
        </w:rPr>
        <w:instrText xml:space="preserve"> REF _Ref116370793 \w \h  \* MERGEFORMAT </w:instrText>
      </w:r>
      <w:r w:rsidRPr="00716ADC">
        <w:rPr>
          <w:rFonts w:cstheme="minorHAnsi"/>
          <w:sz w:val="20"/>
          <w:szCs w:val="20"/>
        </w:rPr>
      </w:r>
      <w:r w:rsidRPr="00716ADC">
        <w:rPr>
          <w:rFonts w:cstheme="minorHAnsi"/>
          <w:sz w:val="20"/>
          <w:szCs w:val="20"/>
        </w:rPr>
        <w:fldChar w:fldCharType="separate"/>
      </w:r>
      <w:r w:rsidR="00716ADC" w:rsidRPr="00716ADC">
        <w:rPr>
          <w:rFonts w:cstheme="minorHAnsi"/>
          <w:sz w:val="20"/>
          <w:szCs w:val="20"/>
        </w:rPr>
        <w:t xml:space="preserve">ARTICLE 7 - </w:t>
      </w:r>
      <w:r w:rsidRPr="00716ADC">
        <w:rPr>
          <w:rFonts w:cstheme="minorHAnsi"/>
          <w:sz w:val="20"/>
          <w:szCs w:val="20"/>
        </w:rPr>
        <w:fldChar w:fldCharType="end"/>
      </w:r>
      <w:r w:rsidRPr="00716ADC">
        <w:rPr>
          <w:rFonts w:cstheme="minorHAnsi"/>
          <w:sz w:val="20"/>
          <w:szCs w:val="20"/>
        </w:rPr>
        <w:t>« conditions générales d’exécution des prestations » ci-avant est dépassé, le titulaire encourt, sans mise en demeure préalable</w:t>
      </w:r>
      <w:r w:rsidRPr="00711191">
        <w:rPr>
          <w:rFonts w:cstheme="minorHAnsi"/>
          <w:sz w:val="20"/>
          <w:szCs w:val="20"/>
        </w:rPr>
        <w:t xml:space="preserve">, une pénalité </w:t>
      </w:r>
      <w:r>
        <w:rPr>
          <w:rFonts w:cstheme="minorHAnsi"/>
          <w:sz w:val="20"/>
          <w:szCs w:val="20"/>
        </w:rPr>
        <w:t xml:space="preserve">de </w:t>
      </w:r>
      <w:r w:rsidR="003F1220">
        <w:rPr>
          <w:rFonts w:cstheme="minorHAnsi"/>
          <w:sz w:val="20"/>
          <w:szCs w:val="20"/>
        </w:rPr>
        <w:t>1 000</w:t>
      </w:r>
      <w:r w:rsidRPr="00A4687E">
        <w:rPr>
          <w:rFonts w:cstheme="minorHAnsi"/>
          <w:sz w:val="18"/>
          <w:szCs w:val="18"/>
        </w:rPr>
        <w:t xml:space="preserve"> </w:t>
      </w:r>
      <w:r>
        <w:rPr>
          <w:rFonts w:cstheme="minorHAnsi"/>
          <w:sz w:val="20"/>
          <w:szCs w:val="20"/>
        </w:rPr>
        <w:t>€.</w:t>
      </w:r>
    </w:p>
    <w:p w14:paraId="0EA97439" w14:textId="49D9C226" w:rsidR="003F1220" w:rsidRPr="00711191" w:rsidRDefault="003F1220" w:rsidP="005F014E">
      <w:pPr>
        <w:spacing w:after="120"/>
        <w:jc w:val="both"/>
        <w:rPr>
          <w:rFonts w:cstheme="minorHAnsi"/>
          <w:sz w:val="20"/>
          <w:szCs w:val="20"/>
        </w:rPr>
      </w:pPr>
      <w:r w:rsidRPr="003F1220">
        <w:rPr>
          <w:rFonts w:cstheme="minorHAnsi"/>
          <w:sz w:val="20"/>
          <w:szCs w:val="20"/>
        </w:rPr>
        <w:t>Il pourra être appliqué au titulaire, en cas de non-respect de la date limite d’achèvement des prestations, les pénalités suivantes : En cas de retard dans la remise des rapports généraux, il sera appliqué une pénalité</w:t>
      </w:r>
      <w:r w:rsidR="0046769D">
        <w:rPr>
          <w:rFonts w:cstheme="minorHAnsi"/>
          <w:sz w:val="20"/>
          <w:szCs w:val="20"/>
        </w:rPr>
        <w:t xml:space="preserve"> par jour ouvré de retard</w:t>
      </w:r>
      <w:r w:rsidRPr="003F1220">
        <w:rPr>
          <w:rFonts w:cstheme="minorHAnsi"/>
          <w:sz w:val="20"/>
          <w:szCs w:val="20"/>
        </w:rPr>
        <w:t xml:space="preserve"> de 1</w:t>
      </w:r>
      <w:r>
        <w:rPr>
          <w:rFonts w:cstheme="minorHAnsi"/>
          <w:sz w:val="20"/>
          <w:szCs w:val="20"/>
        </w:rPr>
        <w:t xml:space="preserve"> </w:t>
      </w:r>
      <w:r w:rsidRPr="003F1220">
        <w:rPr>
          <w:rFonts w:cstheme="minorHAnsi"/>
          <w:sz w:val="20"/>
          <w:szCs w:val="20"/>
        </w:rPr>
        <w:t>000 €.</w:t>
      </w:r>
    </w:p>
    <w:p w14:paraId="3AED1946" w14:textId="6734CFD6" w:rsidR="005F014E" w:rsidRPr="00C30962" w:rsidRDefault="005F014E" w:rsidP="003F1220">
      <w:pPr>
        <w:pStyle w:val="Titre3"/>
        <w:numPr>
          <w:ilvl w:val="2"/>
          <w:numId w:val="12"/>
        </w:numPr>
        <w:spacing w:before="240"/>
        <w:ind w:left="1984" w:hanging="360"/>
        <w:jc w:val="both"/>
        <w:rPr>
          <w:rFonts w:cstheme="minorHAnsi"/>
          <w:b w:val="0"/>
          <w:bCs w:val="0"/>
          <w:i/>
          <w:iCs/>
          <w:color w:val="FF0000"/>
        </w:rPr>
      </w:pPr>
      <w:bookmarkStart w:id="109" w:name="_Toc329122225"/>
      <w:bookmarkStart w:id="110" w:name="_Toc488050906"/>
      <w:bookmarkStart w:id="111" w:name="_Ref140584935"/>
      <w:bookmarkStart w:id="112" w:name="_Toc180155085"/>
      <w:r w:rsidRPr="00A4687E">
        <w:rPr>
          <w:rFonts w:eastAsiaTheme="minorHAnsi" w:cstheme="minorHAnsi"/>
          <w:i/>
          <w:iCs/>
          <w:color w:val="auto"/>
          <w:sz w:val="24"/>
          <w:szCs w:val="24"/>
        </w:rPr>
        <w:t>Pénalités</w:t>
      </w:r>
      <w:bookmarkStart w:id="113" w:name="_Toc329122226"/>
      <w:bookmarkStart w:id="114" w:name="_Toc479695066"/>
      <w:bookmarkEnd w:id="109"/>
      <w:r w:rsidRPr="00A4687E">
        <w:rPr>
          <w:rFonts w:eastAsiaTheme="minorHAnsi" w:cstheme="minorHAnsi"/>
          <w:i/>
          <w:iCs/>
          <w:color w:val="auto"/>
          <w:sz w:val="24"/>
          <w:szCs w:val="24"/>
        </w:rPr>
        <w:t xml:space="preserve"> diverses</w:t>
      </w:r>
      <w:bookmarkEnd w:id="110"/>
      <w:bookmarkEnd w:id="113"/>
      <w:bookmarkEnd w:id="114"/>
      <w:bookmarkEnd w:id="111"/>
      <w:bookmarkEnd w:id="112"/>
    </w:p>
    <w:p w14:paraId="34EF6D78" w14:textId="77777777" w:rsidR="005F014E" w:rsidRPr="00A4687E" w:rsidRDefault="005F014E" w:rsidP="005B0A85">
      <w:pPr>
        <w:pStyle w:val="Titre3"/>
        <w:numPr>
          <w:ilvl w:val="3"/>
          <w:numId w:val="12"/>
        </w:numPr>
        <w:tabs>
          <w:tab w:val="clear" w:pos="0"/>
        </w:tabs>
        <w:spacing w:before="240"/>
        <w:ind w:left="2880" w:hanging="360"/>
        <w:jc w:val="both"/>
        <w:rPr>
          <w:rFonts w:eastAsiaTheme="minorHAnsi" w:cstheme="minorHAnsi"/>
          <w:i/>
          <w:iCs/>
          <w:color w:val="auto"/>
          <w:sz w:val="24"/>
          <w:szCs w:val="24"/>
          <w:u w:val="single"/>
        </w:rPr>
      </w:pPr>
      <w:bookmarkStart w:id="115" w:name="_Toc488050907"/>
      <w:bookmarkStart w:id="116" w:name="_Toc180155086"/>
      <w:r w:rsidRPr="00A4687E">
        <w:rPr>
          <w:rFonts w:eastAsiaTheme="minorHAnsi" w:cstheme="minorHAnsi"/>
          <w:i/>
          <w:iCs/>
          <w:color w:val="auto"/>
          <w:sz w:val="24"/>
          <w:szCs w:val="24"/>
          <w:u w:val="single"/>
        </w:rPr>
        <w:t>Pénalités pour absence aux réunions</w:t>
      </w:r>
      <w:bookmarkEnd w:id="115"/>
      <w:bookmarkEnd w:id="116"/>
    </w:p>
    <w:p w14:paraId="60476E22" w14:textId="32E9E583" w:rsidR="005F014E" w:rsidRPr="00711191" w:rsidRDefault="005F014E" w:rsidP="005F014E">
      <w:pPr>
        <w:spacing w:before="240" w:after="120"/>
        <w:jc w:val="both"/>
        <w:rPr>
          <w:rFonts w:cstheme="minorHAnsi"/>
          <w:sz w:val="20"/>
          <w:szCs w:val="20"/>
        </w:rPr>
      </w:pPr>
      <w:r w:rsidRPr="00711191">
        <w:rPr>
          <w:rFonts w:cstheme="minorHAnsi"/>
          <w:sz w:val="20"/>
          <w:szCs w:val="20"/>
        </w:rPr>
        <w:t>En cas d’absence ou de retard préjudiciable à une réunion de synthèse ou de présentation aux instances consulaires, le titulaire encourt une pénalité forfaitaire fixée à 300 €, sans mise en demeure préalable.</w:t>
      </w:r>
      <w:bookmarkStart w:id="117" w:name="_Toc329122227"/>
    </w:p>
    <w:p w14:paraId="2F58EA84" w14:textId="1AB22973" w:rsidR="005F014E" w:rsidRPr="00A4687E" w:rsidRDefault="005F014E" w:rsidP="005B0A85">
      <w:pPr>
        <w:pStyle w:val="Titre3"/>
        <w:numPr>
          <w:ilvl w:val="3"/>
          <w:numId w:val="12"/>
        </w:numPr>
        <w:tabs>
          <w:tab w:val="clear" w:pos="0"/>
        </w:tabs>
        <w:spacing w:before="240"/>
        <w:ind w:left="2880" w:hanging="360"/>
        <w:jc w:val="both"/>
        <w:rPr>
          <w:rFonts w:eastAsiaTheme="minorHAnsi" w:cstheme="minorHAnsi"/>
          <w:i/>
          <w:iCs/>
          <w:color w:val="auto"/>
          <w:sz w:val="24"/>
          <w:szCs w:val="24"/>
          <w:u w:val="single"/>
        </w:rPr>
      </w:pPr>
      <w:bookmarkStart w:id="118" w:name="_Toc488050908"/>
      <w:bookmarkStart w:id="119" w:name="_Toc180155087"/>
      <w:r w:rsidRPr="00A4687E">
        <w:rPr>
          <w:rFonts w:eastAsiaTheme="minorHAnsi" w:cstheme="minorHAnsi"/>
          <w:i/>
          <w:iCs/>
          <w:color w:val="auto"/>
          <w:sz w:val="24"/>
          <w:szCs w:val="24"/>
          <w:u w:val="single"/>
        </w:rPr>
        <w:t xml:space="preserve">Pénalités pour </w:t>
      </w:r>
      <w:bookmarkEnd w:id="118"/>
      <w:r w:rsidRPr="00A4687E">
        <w:rPr>
          <w:rFonts w:eastAsiaTheme="minorHAnsi" w:cstheme="minorHAnsi"/>
          <w:i/>
          <w:iCs/>
          <w:color w:val="auto"/>
          <w:sz w:val="24"/>
          <w:szCs w:val="24"/>
          <w:u w:val="single"/>
        </w:rPr>
        <w:t>non-qualité</w:t>
      </w:r>
      <w:bookmarkEnd w:id="119"/>
    </w:p>
    <w:p w14:paraId="01298D78" w14:textId="60C6103E" w:rsidR="005F014E" w:rsidRPr="00716ADC" w:rsidRDefault="005F014E" w:rsidP="005F014E">
      <w:pPr>
        <w:spacing w:before="240" w:after="120"/>
        <w:jc w:val="both"/>
        <w:rPr>
          <w:rFonts w:cstheme="minorHAnsi"/>
          <w:sz w:val="20"/>
          <w:szCs w:val="20"/>
        </w:rPr>
      </w:pPr>
      <w:r w:rsidRPr="00716ADC">
        <w:rPr>
          <w:rFonts w:cstheme="minorHAnsi"/>
          <w:sz w:val="20"/>
          <w:szCs w:val="20"/>
        </w:rPr>
        <w:t xml:space="preserve">Conformément à l’article </w:t>
      </w:r>
      <w:r w:rsidRPr="00716ADC">
        <w:rPr>
          <w:rFonts w:cstheme="minorHAnsi"/>
          <w:sz w:val="20"/>
          <w:szCs w:val="20"/>
        </w:rPr>
        <w:fldChar w:fldCharType="begin"/>
      </w:r>
      <w:r w:rsidRPr="00716ADC">
        <w:rPr>
          <w:rFonts w:cstheme="minorHAnsi"/>
          <w:sz w:val="20"/>
          <w:szCs w:val="20"/>
        </w:rPr>
        <w:instrText xml:space="preserve"> REF _Ref116980715 \r \h  \* MERGEFORMAT </w:instrText>
      </w:r>
      <w:r w:rsidRPr="00716ADC">
        <w:rPr>
          <w:rFonts w:cstheme="minorHAnsi"/>
          <w:sz w:val="20"/>
          <w:szCs w:val="20"/>
        </w:rPr>
      </w:r>
      <w:r w:rsidRPr="00716ADC">
        <w:rPr>
          <w:rFonts w:cstheme="minorHAnsi"/>
          <w:sz w:val="20"/>
          <w:szCs w:val="20"/>
        </w:rPr>
        <w:fldChar w:fldCharType="separate"/>
      </w:r>
      <w:r w:rsidR="00716ADC" w:rsidRPr="00716ADC">
        <w:rPr>
          <w:rFonts w:cstheme="minorHAnsi"/>
          <w:sz w:val="20"/>
          <w:szCs w:val="20"/>
        </w:rPr>
        <w:t>8.2</w:t>
      </w:r>
      <w:r w:rsidRPr="00716ADC">
        <w:rPr>
          <w:rFonts w:cstheme="minorHAnsi"/>
          <w:sz w:val="20"/>
          <w:szCs w:val="20"/>
        </w:rPr>
        <w:fldChar w:fldCharType="end"/>
      </w:r>
      <w:r w:rsidRPr="00716ADC">
        <w:rPr>
          <w:rFonts w:cstheme="minorHAnsi"/>
          <w:sz w:val="20"/>
          <w:szCs w:val="20"/>
        </w:rPr>
        <w:t xml:space="preserve"> du présent marché, tout livrable jugé non conforme au cours de la réception donnera lieu à la production par le titulaire d’une version corrigée dans un délai de 8 jours maximum à compter de la notification des remarques du pouvoir adjudicateur.</w:t>
      </w:r>
    </w:p>
    <w:p w14:paraId="3224DAF5" w14:textId="6317EB34" w:rsidR="005F014E" w:rsidRPr="00716ADC" w:rsidRDefault="005F014E" w:rsidP="005F014E">
      <w:pPr>
        <w:spacing w:after="120"/>
        <w:jc w:val="both"/>
        <w:rPr>
          <w:rFonts w:cstheme="minorHAnsi"/>
          <w:sz w:val="20"/>
          <w:szCs w:val="20"/>
        </w:rPr>
      </w:pPr>
      <w:r w:rsidRPr="00716ADC">
        <w:rPr>
          <w:rFonts w:cstheme="minorHAnsi"/>
          <w:sz w:val="20"/>
          <w:szCs w:val="20"/>
        </w:rPr>
        <w:t xml:space="preserve">Le non-respect de la date de livraison fixée par le pouvoir adjudicateur de cette nouvelle version, pourra donner lieu à l’application de la pénalité pour retard telle que prévue à l’article </w:t>
      </w:r>
      <w:r w:rsidRPr="00716ADC">
        <w:rPr>
          <w:rFonts w:cstheme="minorHAnsi"/>
          <w:sz w:val="20"/>
          <w:szCs w:val="20"/>
        </w:rPr>
        <w:fldChar w:fldCharType="begin"/>
      </w:r>
      <w:r w:rsidRPr="00716ADC">
        <w:rPr>
          <w:rFonts w:cstheme="minorHAnsi"/>
          <w:sz w:val="20"/>
          <w:szCs w:val="20"/>
        </w:rPr>
        <w:instrText xml:space="preserve"> REF _Ref116480611 \r \h  \* MERGEFORMAT </w:instrText>
      </w:r>
      <w:r w:rsidRPr="00716ADC">
        <w:rPr>
          <w:rFonts w:cstheme="minorHAnsi"/>
          <w:sz w:val="20"/>
          <w:szCs w:val="20"/>
        </w:rPr>
      </w:r>
      <w:r w:rsidRPr="00716ADC">
        <w:rPr>
          <w:rFonts w:cstheme="minorHAnsi"/>
          <w:sz w:val="20"/>
          <w:szCs w:val="20"/>
        </w:rPr>
        <w:fldChar w:fldCharType="separate"/>
      </w:r>
      <w:r w:rsidR="00716ADC" w:rsidRPr="00716ADC">
        <w:rPr>
          <w:rFonts w:cstheme="minorHAnsi"/>
          <w:sz w:val="20"/>
          <w:szCs w:val="20"/>
        </w:rPr>
        <w:t>13.2</w:t>
      </w:r>
      <w:r w:rsidRPr="00716ADC">
        <w:rPr>
          <w:rFonts w:cstheme="minorHAnsi"/>
          <w:sz w:val="20"/>
          <w:szCs w:val="20"/>
        </w:rPr>
        <w:fldChar w:fldCharType="end"/>
      </w:r>
      <w:r w:rsidRPr="00716ADC">
        <w:rPr>
          <w:rFonts w:cstheme="minorHAnsi"/>
          <w:sz w:val="20"/>
          <w:szCs w:val="20"/>
        </w:rPr>
        <w:t xml:space="preserve"> ci-avant, dans les mêmes conditions.</w:t>
      </w:r>
    </w:p>
    <w:p w14:paraId="4AF0C2D8" w14:textId="77777777" w:rsidR="005F014E" w:rsidRPr="00716ADC" w:rsidRDefault="005F014E" w:rsidP="005F014E">
      <w:pPr>
        <w:spacing w:after="120"/>
        <w:jc w:val="both"/>
        <w:rPr>
          <w:rFonts w:cstheme="minorHAnsi"/>
          <w:sz w:val="20"/>
          <w:szCs w:val="20"/>
        </w:rPr>
      </w:pPr>
      <w:r w:rsidRPr="00716ADC">
        <w:rPr>
          <w:rFonts w:cstheme="minorHAnsi"/>
          <w:sz w:val="20"/>
          <w:szCs w:val="20"/>
        </w:rPr>
        <w:t>Dans l’hypothèse où la nouvelle version remise ne serait toujours pas conforme, une autre version pourra être exigée dans les mêmes conditions, avec les mêmes pénalités dans les mêmes conditions.</w:t>
      </w:r>
    </w:p>
    <w:p w14:paraId="116FB5A5" w14:textId="4E524294" w:rsidR="005F014E" w:rsidRPr="00711191" w:rsidRDefault="005F014E" w:rsidP="005F014E">
      <w:pPr>
        <w:spacing w:after="120"/>
        <w:jc w:val="both"/>
        <w:rPr>
          <w:rFonts w:cstheme="minorHAnsi"/>
          <w:sz w:val="20"/>
          <w:szCs w:val="20"/>
        </w:rPr>
      </w:pPr>
      <w:r w:rsidRPr="00716ADC">
        <w:rPr>
          <w:rFonts w:cstheme="minorHAnsi"/>
          <w:sz w:val="20"/>
          <w:szCs w:val="20"/>
        </w:rPr>
        <w:t>A compter de la 3</w:t>
      </w:r>
      <w:r w:rsidRPr="00716ADC">
        <w:rPr>
          <w:rFonts w:cstheme="minorHAnsi"/>
          <w:sz w:val="20"/>
          <w:szCs w:val="20"/>
          <w:vertAlign w:val="superscript"/>
        </w:rPr>
        <w:t>ème</w:t>
      </w:r>
      <w:r w:rsidRPr="00716ADC">
        <w:rPr>
          <w:rFonts w:cstheme="minorHAnsi"/>
          <w:sz w:val="20"/>
          <w:szCs w:val="20"/>
        </w:rPr>
        <w:t xml:space="preserve"> version d’un livrable jugée non conforme, le titulaire peut encourir, sans mise en demeure préalable, la pénalité pour retard telle que prévue à l’article </w:t>
      </w:r>
      <w:r w:rsidRPr="00716ADC">
        <w:rPr>
          <w:rFonts w:cstheme="minorHAnsi"/>
          <w:sz w:val="20"/>
          <w:szCs w:val="20"/>
        </w:rPr>
        <w:fldChar w:fldCharType="begin"/>
      </w:r>
      <w:r w:rsidRPr="00716ADC">
        <w:rPr>
          <w:rFonts w:cstheme="minorHAnsi"/>
          <w:sz w:val="20"/>
          <w:szCs w:val="20"/>
        </w:rPr>
        <w:instrText xml:space="preserve"> REF _Ref116480641 \r \h  \* MERGEFORMAT </w:instrText>
      </w:r>
      <w:r w:rsidRPr="00716ADC">
        <w:rPr>
          <w:rFonts w:cstheme="minorHAnsi"/>
          <w:sz w:val="20"/>
          <w:szCs w:val="20"/>
        </w:rPr>
      </w:r>
      <w:r w:rsidRPr="00716ADC">
        <w:rPr>
          <w:rFonts w:cstheme="minorHAnsi"/>
          <w:sz w:val="20"/>
          <w:szCs w:val="20"/>
        </w:rPr>
        <w:fldChar w:fldCharType="separate"/>
      </w:r>
      <w:r w:rsidR="00716ADC" w:rsidRPr="00716ADC">
        <w:rPr>
          <w:rFonts w:cstheme="minorHAnsi"/>
          <w:sz w:val="20"/>
          <w:szCs w:val="20"/>
        </w:rPr>
        <w:t>13.2</w:t>
      </w:r>
      <w:r w:rsidRPr="00716ADC">
        <w:rPr>
          <w:rFonts w:cstheme="minorHAnsi"/>
          <w:sz w:val="20"/>
          <w:szCs w:val="20"/>
        </w:rPr>
        <w:fldChar w:fldCharType="end"/>
      </w:r>
      <w:r w:rsidRPr="00716ADC">
        <w:rPr>
          <w:rFonts w:cstheme="minorHAnsi"/>
          <w:sz w:val="20"/>
          <w:szCs w:val="20"/>
        </w:rPr>
        <w:t xml:space="preserve"> ci-avant dans les</w:t>
      </w:r>
      <w:r w:rsidRPr="00711191">
        <w:rPr>
          <w:rFonts w:cstheme="minorHAnsi"/>
          <w:sz w:val="20"/>
          <w:szCs w:val="20"/>
        </w:rPr>
        <w:t xml:space="preserve"> mêmes conditions, ainsi qu’une pénalité complémentaire et forfaitaire de 300 € HT par livrable non conforme.</w:t>
      </w:r>
    </w:p>
    <w:p w14:paraId="05983C95" w14:textId="77777777" w:rsidR="005F014E" w:rsidRPr="00CF6566" w:rsidRDefault="005F014E" w:rsidP="005B0A85">
      <w:pPr>
        <w:pStyle w:val="Titre3"/>
        <w:numPr>
          <w:ilvl w:val="3"/>
          <w:numId w:val="12"/>
        </w:numPr>
        <w:tabs>
          <w:tab w:val="clear" w:pos="0"/>
        </w:tabs>
        <w:spacing w:before="240"/>
        <w:ind w:left="2880" w:hanging="360"/>
        <w:jc w:val="both"/>
        <w:rPr>
          <w:rFonts w:eastAsiaTheme="minorHAnsi" w:cstheme="minorHAnsi"/>
          <w:i/>
          <w:iCs/>
          <w:color w:val="auto"/>
          <w:sz w:val="24"/>
          <w:szCs w:val="24"/>
          <w:u w:val="single"/>
        </w:rPr>
      </w:pPr>
      <w:bookmarkStart w:id="120" w:name="_Toc425183796"/>
      <w:bookmarkStart w:id="121" w:name="_Toc482742483"/>
      <w:bookmarkStart w:id="122" w:name="_Toc488050909"/>
      <w:bookmarkStart w:id="123" w:name="_Toc180155088"/>
      <w:r w:rsidRPr="00CF6566">
        <w:rPr>
          <w:rFonts w:eastAsiaTheme="minorHAnsi" w:cstheme="minorHAnsi"/>
          <w:i/>
          <w:iCs/>
          <w:color w:val="auto"/>
          <w:sz w:val="24"/>
          <w:szCs w:val="24"/>
          <w:u w:val="single"/>
        </w:rPr>
        <w:lastRenderedPageBreak/>
        <w:t xml:space="preserve">Pénalités après constat d’écart </w:t>
      </w:r>
      <w:proofErr w:type="gramStart"/>
      <w:r w:rsidRPr="00CF6566">
        <w:rPr>
          <w:rFonts w:eastAsiaTheme="minorHAnsi" w:cstheme="minorHAnsi"/>
          <w:i/>
          <w:iCs/>
          <w:color w:val="auto"/>
          <w:sz w:val="24"/>
          <w:szCs w:val="24"/>
          <w:u w:val="single"/>
        </w:rPr>
        <w:t>suite à audit</w:t>
      </w:r>
      <w:proofErr w:type="gramEnd"/>
      <w:r w:rsidRPr="00CF6566">
        <w:rPr>
          <w:rFonts w:eastAsiaTheme="minorHAnsi" w:cstheme="minorHAnsi"/>
          <w:i/>
          <w:iCs/>
          <w:color w:val="auto"/>
          <w:sz w:val="24"/>
          <w:szCs w:val="24"/>
          <w:u w:val="single"/>
        </w:rPr>
        <w:t xml:space="preserve"> inopiné</w:t>
      </w:r>
      <w:bookmarkEnd w:id="120"/>
      <w:bookmarkEnd w:id="121"/>
      <w:bookmarkEnd w:id="122"/>
      <w:bookmarkEnd w:id="123"/>
    </w:p>
    <w:p w14:paraId="3C58D81A" w14:textId="77777777" w:rsidR="005F014E" w:rsidRPr="00711191" w:rsidRDefault="005F014E" w:rsidP="005F014E">
      <w:pPr>
        <w:spacing w:before="120" w:after="100" w:afterAutospacing="1"/>
        <w:jc w:val="both"/>
        <w:rPr>
          <w:rFonts w:cstheme="minorHAnsi"/>
          <w:sz w:val="20"/>
          <w:szCs w:val="20"/>
        </w:rPr>
      </w:pPr>
      <w:r w:rsidRPr="00711191">
        <w:rPr>
          <w:rFonts w:cstheme="minorHAnsi"/>
          <w:sz w:val="20"/>
          <w:szCs w:val="20"/>
        </w:rPr>
        <w:t>En cas de constat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5BDE41CB" w14:textId="77777777" w:rsidR="005F014E" w:rsidRPr="00CF6566" w:rsidRDefault="005F014E" w:rsidP="005B0A85">
      <w:pPr>
        <w:pStyle w:val="Titre3"/>
        <w:numPr>
          <w:ilvl w:val="3"/>
          <w:numId w:val="12"/>
        </w:numPr>
        <w:tabs>
          <w:tab w:val="clear" w:pos="0"/>
        </w:tabs>
        <w:spacing w:before="240"/>
        <w:ind w:left="2880" w:hanging="360"/>
        <w:jc w:val="both"/>
        <w:rPr>
          <w:rFonts w:eastAsiaTheme="minorHAnsi" w:cstheme="minorHAnsi"/>
          <w:i/>
          <w:iCs/>
          <w:color w:val="auto"/>
          <w:sz w:val="24"/>
          <w:szCs w:val="24"/>
          <w:u w:val="single"/>
        </w:rPr>
      </w:pPr>
      <w:bookmarkStart w:id="124" w:name="_Toc127452739"/>
      <w:bookmarkStart w:id="125" w:name="_Toc180155090"/>
      <w:r w:rsidRPr="00CF6566">
        <w:rPr>
          <w:rFonts w:eastAsiaTheme="minorHAnsi" w:cstheme="minorHAnsi"/>
          <w:i/>
          <w:iCs/>
          <w:color w:val="auto"/>
          <w:sz w:val="24"/>
          <w:szCs w:val="24"/>
          <w:u w:val="single"/>
        </w:rPr>
        <w:t>Pénalités</w:t>
      </w:r>
      <w:bookmarkEnd w:id="124"/>
      <w:r w:rsidRPr="00CF6566">
        <w:rPr>
          <w:rFonts w:eastAsiaTheme="minorHAnsi" w:cstheme="minorHAnsi"/>
          <w:i/>
          <w:iCs/>
          <w:color w:val="auto"/>
          <w:sz w:val="24"/>
          <w:szCs w:val="24"/>
          <w:u w:val="single"/>
        </w:rPr>
        <w:t xml:space="preserve"> pour non-respect de la clause sociale d’insertion</w:t>
      </w:r>
      <w:bookmarkEnd w:id="125"/>
    </w:p>
    <w:p w14:paraId="788EE761" w14:textId="44D10188" w:rsidR="005F014E" w:rsidRPr="00716ADC" w:rsidRDefault="005F014E" w:rsidP="005F014E">
      <w:pPr>
        <w:autoSpaceDE w:val="0"/>
        <w:autoSpaceDN w:val="0"/>
        <w:adjustRightInd w:val="0"/>
        <w:spacing w:after="240"/>
        <w:rPr>
          <w:rFonts w:cstheme="minorHAnsi"/>
          <w:sz w:val="20"/>
          <w:szCs w:val="20"/>
        </w:rPr>
      </w:pPr>
      <w:r w:rsidRPr="00711191">
        <w:rPr>
          <w:rFonts w:cstheme="minorHAnsi"/>
          <w:sz w:val="20"/>
          <w:szCs w:val="20"/>
        </w:rPr>
        <w:t xml:space="preserve">Les pénalités </w:t>
      </w:r>
      <w:r w:rsidRPr="00716ADC">
        <w:rPr>
          <w:rFonts w:cstheme="minorHAnsi"/>
          <w:sz w:val="20"/>
          <w:szCs w:val="20"/>
        </w:rPr>
        <w:t>pour non-respect de la clause sociale d’insertion prévue à l’article</w:t>
      </w:r>
      <w:r w:rsidRPr="00716ADC">
        <w:rPr>
          <w:rFonts w:ascii="Marianne-Regular" w:hAnsi="Marianne-Regular" w:cs="Marianne-Regular"/>
          <w:sz w:val="20"/>
          <w:szCs w:val="20"/>
        </w:rPr>
        <w:t xml:space="preserve"> </w:t>
      </w:r>
      <w:r w:rsidRPr="00716ADC">
        <w:rPr>
          <w:rFonts w:cstheme="minorHAnsi"/>
          <w:bCs/>
          <w:sz w:val="20"/>
          <w:szCs w:val="20"/>
        </w:rPr>
        <w:t>16.1.5 du CCAG</w:t>
      </w:r>
      <w:r w:rsidR="0068079E" w:rsidRPr="00716ADC">
        <w:rPr>
          <w:rFonts w:cstheme="minorHAnsi"/>
          <w:bCs/>
          <w:sz w:val="20"/>
          <w:szCs w:val="20"/>
        </w:rPr>
        <w:t xml:space="preserve"> </w:t>
      </w:r>
      <w:r w:rsidR="0068079E" w:rsidRPr="00716ADC">
        <w:rPr>
          <w:rFonts w:cstheme="minorHAnsi"/>
          <w:sz w:val="20"/>
          <w:szCs w:val="20"/>
        </w:rPr>
        <w:t>applicable au présent marché</w:t>
      </w:r>
      <w:r w:rsidRPr="00716ADC">
        <w:rPr>
          <w:rFonts w:ascii="Marianne-Regular" w:hAnsi="Marianne-Regular" w:cs="Marianne-Regular"/>
          <w:sz w:val="20"/>
          <w:szCs w:val="20"/>
        </w:rPr>
        <w:t xml:space="preserve"> </w:t>
      </w:r>
      <w:r w:rsidRPr="00716ADC">
        <w:rPr>
          <w:rFonts w:cstheme="minorHAnsi"/>
          <w:sz w:val="20"/>
          <w:szCs w:val="20"/>
        </w:rPr>
        <w:t>sont les suivantes :</w:t>
      </w:r>
    </w:p>
    <w:tbl>
      <w:tblPr>
        <w:tblStyle w:val="Grilledutableau"/>
        <w:tblW w:w="0" w:type="auto"/>
        <w:tblLook w:val="04A0" w:firstRow="1" w:lastRow="0" w:firstColumn="1" w:lastColumn="0" w:noHBand="0" w:noVBand="1"/>
      </w:tblPr>
      <w:tblGrid>
        <w:gridCol w:w="4814"/>
        <w:gridCol w:w="4815"/>
      </w:tblGrid>
      <w:tr w:rsidR="00716ADC" w:rsidRPr="00716ADC" w14:paraId="6EB8A53F" w14:textId="77777777">
        <w:tc>
          <w:tcPr>
            <w:tcW w:w="4814" w:type="dxa"/>
          </w:tcPr>
          <w:p w14:paraId="1D4F5DE4" w14:textId="77777777" w:rsidR="005F014E" w:rsidRPr="00716ADC" w:rsidRDefault="005F014E">
            <w:pPr>
              <w:autoSpaceDE w:val="0"/>
              <w:autoSpaceDN w:val="0"/>
              <w:adjustRightInd w:val="0"/>
              <w:jc w:val="center"/>
              <w:rPr>
                <w:rFonts w:cstheme="minorHAnsi"/>
                <w:sz w:val="20"/>
                <w:szCs w:val="20"/>
              </w:rPr>
            </w:pPr>
            <w:r w:rsidRPr="00716ADC">
              <w:rPr>
                <w:rFonts w:cstheme="minorHAnsi"/>
                <w:b/>
                <w:bCs/>
                <w:sz w:val="20"/>
                <w:szCs w:val="20"/>
              </w:rPr>
              <w:t>Manquement constaté</w:t>
            </w:r>
          </w:p>
        </w:tc>
        <w:tc>
          <w:tcPr>
            <w:tcW w:w="4815" w:type="dxa"/>
          </w:tcPr>
          <w:p w14:paraId="08D1ABCE" w14:textId="77777777" w:rsidR="005F014E" w:rsidRPr="00716ADC" w:rsidRDefault="005F014E">
            <w:pPr>
              <w:autoSpaceDE w:val="0"/>
              <w:autoSpaceDN w:val="0"/>
              <w:adjustRightInd w:val="0"/>
              <w:jc w:val="center"/>
              <w:rPr>
                <w:rFonts w:cstheme="minorHAnsi"/>
                <w:b/>
                <w:bCs/>
                <w:sz w:val="20"/>
                <w:szCs w:val="20"/>
              </w:rPr>
            </w:pPr>
            <w:r w:rsidRPr="00716ADC">
              <w:rPr>
                <w:rFonts w:cstheme="minorHAnsi"/>
                <w:b/>
                <w:bCs/>
                <w:sz w:val="20"/>
                <w:szCs w:val="20"/>
              </w:rPr>
              <w:t>Pénalité forfaitaire applicable</w:t>
            </w:r>
          </w:p>
        </w:tc>
      </w:tr>
      <w:tr w:rsidR="00716ADC" w:rsidRPr="00716ADC" w14:paraId="1C43A164" w14:textId="77777777">
        <w:tc>
          <w:tcPr>
            <w:tcW w:w="4814" w:type="dxa"/>
            <w:vAlign w:val="center"/>
          </w:tcPr>
          <w:p w14:paraId="3CA8508E" w14:textId="77777777" w:rsidR="005F014E" w:rsidRPr="00716ADC" w:rsidRDefault="005F014E">
            <w:pPr>
              <w:autoSpaceDE w:val="0"/>
              <w:autoSpaceDN w:val="0"/>
              <w:adjustRightInd w:val="0"/>
              <w:jc w:val="both"/>
              <w:rPr>
                <w:rFonts w:cstheme="minorHAnsi"/>
                <w:sz w:val="20"/>
                <w:szCs w:val="20"/>
              </w:rPr>
            </w:pPr>
            <w:r w:rsidRPr="00716ADC">
              <w:rPr>
                <w:rFonts w:cstheme="minorHAnsi"/>
                <w:sz w:val="20"/>
                <w:szCs w:val="20"/>
              </w:rPr>
              <w:t>Non-respect du nombre d'heures d'insertion</w:t>
            </w:r>
          </w:p>
        </w:tc>
        <w:tc>
          <w:tcPr>
            <w:tcW w:w="4815" w:type="dxa"/>
            <w:vAlign w:val="center"/>
          </w:tcPr>
          <w:p w14:paraId="20273C5E" w14:textId="4F1070B6" w:rsidR="005F014E" w:rsidRPr="00716ADC" w:rsidRDefault="005F014E">
            <w:pPr>
              <w:autoSpaceDE w:val="0"/>
              <w:autoSpaceDN w:val="0"/>
              <w:adjustRightInd w:val="0"/>
              <w:jc w:val="both"/>
              <w:rPr>
                <w:rFonts w:cstheme="minorHAnsi"/>
                <w:sz w:val="20"/>
                <w:szCs w:val="20"/>
              </w:rPr>
            </w:pPr>
            <w:r w:rsidRPr="00716ADC">
              <w:rPr>
                <w:rFonts w:cstheme="minorHAnsi"/>
                <w:bCs/>
                <w:sz w:val="20"/>
                <w:szCs w:val="20"/>
              </w:rPr>
              <w:t xml:space="preserve">2 </w:t>
            </w:r>
            <w:r w:rsidR="001E5997" w:rsidRPr="00716ADC">
              <w:rPr>
                <w:rFonts w:cstheme="minorHAnsi"/>
                <w:bCs/>
                <w:sz w:val="20"/>
                <w:szCs w:val="20"/>
              </w:rPr>
              <w:t>f</w:t>
            </w:r>
            <w:r w:rsidRPr="00716ADC">
              <w:rPr>
                <w:rFonts w:cstheme="minorHAnsi"/>
                <w:sz w:val="20"/>
                <w:szCs w:val="20"/>
              </w:rPr>
              <w:t>ois le taux horaire non chargé</w:t>
            </w:r>
          </w:p>
        </w:tc>
      </w:tr>
    </w:tbl>
    <w:p w14:paraId="7F47C053" w14:textId="77777777" w:rsidR="005F014E" w:rsidRPr="00711191" w:rsidRDefault="005F014E" w:rsidP="005F014E">
      <w:pPr>
        <w:jc w:val="both"/>
        <w:rPr>
          <w:rFonts w:cstheme="minorHAnsi"/>
          <w:sz w:val="20"/>
          <w:szCs w:val="20"/>
        </w:rPr>
      </w:pPr>
    </w:p>
    <w:p w14:paraId="7EAA3632" w14:textId="77777777" w:rsidR="005F014E" w:rsidRPr="00711191" w:rsidRDefault="005F014E" w:rsidP="005F014E">
      <w:pPr>
        <w:jc w:val="both"/>
        <w:rPr>
          <w:rFonts w:cstheme="minorHAnsi"/>
          <w:sz w:val="20"/>
          <w:szCs w:val="20"/>
        </w:rPr>
      </w:pPr>
      <w:r w:rsidRPr="00711191">
        <w:rPr>
          <w:rFonts w:cstheme="minorHAnsi"/>
          <w:sz w:val="20"/>
          <w:szCs w:val="20"/>
        </w:rPr>
        <w:t>Le titulaire se voit appliquer une pénalité forfaitaire après mise en demeure restée infructueuse.</w:t>
      </w:r>
    </w:p>
    <w:p w14:paraId="05CF11AB" w14:textId="777CD4AE" w:rsidR="0046769D" w:rsidRDefault="005F014E" w:rsidP="005F014E">
      <w:pPr>
        <w:autoSpaceDE w:val="0"/>
        <w:autoSpaceDN w:val="0"/>
        <w:adjustRightInd w:val="0"/>
        <w:jc w:val="both"/>
        <w:rPr>
          <w:rFonts w:cstheme="minorHAnsi"/>
          <w:sz w:val="20"/>
          <w:szCs w:val="20"/>
        </w:rPr>
      </w:pPr>
      <w:r w:rsidRPr="00711191">
        <w:rPr>
          <w:rFonts w:cstheme="minorHAnsi"/>
          <w:sz w:val="20"/>
          <w:szCs w:val="20"/>
        </w:rPr>
        <w:t xml:space="preserve">Les exonérations de pénalités en cas de difficultés d’exécution doivent respecter les conditions prévues à </w:t>
      </w:r>
      <w:r w:rsidRPr="00716ADC">
        <w:rPr>
          <w:rFonts w:cstheme="minorHAnsi"/>
          <w:sz w:val="20"/>
          <w:szCs w:val="20"/>
        </w:rPr>
        <w:t xml:space="preserve">l’article </w:t>
      </w:r>
      <w:r w:rsidRPr="00716ADC">
        <w:rPr>
          <w:rFonts w:cstheme="minorHAnsi"/>
          <w:sz w:val="20"/>
          <w:szCs w:val="20"/>
        </w:rPr>
        <w:fldChar w:fldCharType="begin"/>
      </w:r>
      <w:r w:rsidRPr="00716ADC">
        <w:rPr>
          <w:rFonts w:cstheme="minorHAnsi"/>
          <w:sz w:val="20"/>
          <w:szCs w:val="20"/>
        </w:rPr>
        <w:instrText xml:space="preserve"> REF _Ref121491273 \r \h  \* MERGEFORMAT </w:instrText>
      </w:r>
      <w:r w:rsidRPr="00716ADC">
        <w:rPr>
          <w:rFonts w:cstheme="minorHAnsi"/>
          <w:sz w:val="20"/>
          <w:szCs w:val="20"/>
        </w:rPr>
      </w:r>
      <w:r w:rsidRPr="00716ADC">
        <w:rPr>
          <w:rFonts w:cstheme="minorHAnsi"/>
          <w:sz w:val="20"/>
          <w:szCs w:val="20"/>
        </w:rPr>
        <w:fldChar w:fldCharType="separate"/>
      </w:r>
      <w:r w:rsidR="00716ADC" w:rsidRPr="00716ADC">
        <w:rPr>
          <w:rFonts w:cstheme="minorHAnsi"/>
          <w:sz w:val="20"/>
          <w:szCs w:val="20"/>
        </w:rPr>
        <w:t>10.1</w:t>
      </w:r>
      <w:r w:rsidRPr="00716ADC">
        <w:rPr>
          <w:rFonts w:cstheme="minorHAnsi"/>
          <w:sz w:val="20"/>
          <w:szCs w:val="20"/>
        </w:rPr>
        <w:fldChar w:fldCharType="end"/>
      </w:r>
      <w:r w:rsidRPr="00716ADC">
        <w:rPr>
          <w:rFonts w:cstheme="minorHAnsi"/>
          <w:sz w:val="20"/>
          <w:szCs w:val="20"/>
        </w:rPr>
        <w:t xml:space="preserve"> Suivi de l’action d’insertion. Dans ce cas, la pénalité ne s'applique pas à la part des heures d'insertion initialement</w:t>
      </w:r>
      <w:r w:rsidRPr="00711191">
        <w:rPr>
          <w:rFonts w:cstheme="minorHAnsi"/>
          <w:sz w:val="20"/>
          <w:szCs w:val="20"/>
        </w:rPr>
        <w:t xml:space="preserve"> prévues pour lesquelles le pouvoir adjudicateur ou le facilitateur ne sont pas parvenus à trouver un moyen pour le titulaire d'y recourir.</w:t>
      </w:r>
    </w:p>
    <w:p w14:paraId="2771C453" w14:textId="741E8F5B" w:rsidR="0046769D" w:rsidRPr="008B1832" w:rsidRDefault="0046769D" w:rsidP="008B1832">
      <w:pPr>
        <w:pStyle w:val="Titre3"/>
        <w:numPr>
          <w:ilvl w:val="3"/>
          <w:numId w:val="12"/>
        </w:numPr>
        <w:tabs>
          <w:tab w:val="clear" w:pos="0"/>
        </w:tabs>
        <w:spacing w:before="240"/>
        <w:jc w:val="both"/>
        <w:rPr>
          <w:rFonts w:eastAsiaTheme="minorHAnsi" w:cstheme="minorHAnsi"/>
          <w:i/>
          <w:iCs/>
          <w:color w:val="auto"/>
          <w:sz w:val="24"/>
          <w:szCs w:val="24"/>
          <w:u w:val="single"/>
        </w:rPr>
      </w:pPr>
      <w:r>
        <w:rPr>
          <w:rFonts w:eastAsiaTheme="minorHAnsi" w:cstheme="minorHAnsi"/>
          <w:i/>
          <w:iCs/>
          <w:color w:val="auto"/>
          <w:sz w:val="24"/>
          <w:szCs w:val="24"/>
          <w:u w:val="single"/>
        </w:rPr>
        <w:t>Pénalité pour non-conformité</w:t>
      </w:r>
      <w:r w:rsidR="008B1832">
        <w:rPr>
          <w:rFonts w:eastAsiaTheme="minorHAnsi" w:cstheme="minorHAnsi"/>
          <w:i/>
          <w:iCs/>
          <w:color w:val="auto"/>
          <w:sz w:val="24"/>
          <w:szCs w:val="24"/>
          <w:u w:val="single"/>
        </w:rPr>
        <w:t xml:space="preserve"> </w:t>
      </w:r>
      <w:r w:rsidRPr="0046769D">
        <w:rPr>
          <w:rFonts w:eastAsiaTheme="minorHAnsi" w:cstheme="minorHAnsi"/>
          <w:i/>
          <w:iCs/>
          <w:color w:val="auto"/>
          <w:sz w:val="24"/>
          <w:szCs w:val="24"/>
          <w:u w:val="single"/>
        </w:rPr>
        <w:t>du niveau de qualification des équipes</w:t>
      </w:r>
    </w:p>
    <w:p w14:paraId="07CE835F" w14:textId="5B1BD87A" w:rsidR="008B1832" w:rsidRDefault="008B1832" w:rsidP="008B1832">
      <w:pPr>
        <w:spacing w:before="240" w:after="120"/>
        <w:jc w:val="both"/>
        <w:rPr>
          <w:rFonts w:cstheme="minorHAnsi"/>
          <w:sz w:val="20"/>
          <w:szCs w:val="20"/>
        </w:rPr>
      </w:pPr>
      <w:r w:rsidRPr="0046769D">
        <w:rPr>
          <w:rFonts w:cstheme="minorHAnsi"/>
          <w:sz w:val="20"/>
          <w:szCs w:val="20"/>
        </w:rPr>
        <w:t>En cas de non-respect par le titulaire des profils qu’il a indiqué affecter à l’exécution des prestations,</w:t>
      </w:r>
      <w:r>
        <w:rPr>
          <w:rFonts w:cstheme="minorHAnsi"/>
          <w:sz w:val="20"/>
          <w:szCs w:val="20"/>
        </w:rPr>
        <w:t xml:space="preserve"> le titulaire encourt une pénalité forfaitaire fixée à 300€</w:t>
      </w:r>
      <w:r w:rsidRPr="0046769D">
        <w:rPr>
          <w:rFonts w:cstheme="minorHAnsi"/>
          <w:sz w:val="20"/>
          <w:szCs w:val="20"/>
        </w:rPr>
        <w:t xml:space="preserve"> par intervenant présenté</w:t>
      </w:r>
      <w:r>
        <w:rPr>
          <w:rFonts w:cstheme="minorHAnsi"/>
          <w:sz w:val="20"/>
          <w:szCs w:val="20"/>
        </w:rPr>
        <w:t xml:space="preserve">, sans mise en demeure préalable. </w:t>
      </w:r>
    </w:p>
    <w:p w14:paraId="6383D6BD" w14:textId="77777777" w:rsidR="005F014E" w:rsidRPr="006B600E" w:rsidRDefault="005F014E" w:rsidP="00670FE3">
      <w:pPr>
        <w:pStyle w:val="Titre2"/>
      </w:pPr>
      <w:bookmarkStart w:id="126" w:name="_Toc180155091"/>
      <w:r>
        <w:t>Sanctions</w:t>
      </w:r>
      <w:bookmarkEnd w:id="126"/>
    </w:p>
    <w:p w14:paraId="53D1FEF4" w14:textId="77777777" w:rsidR="005F014E" w:rsidRPr="00806AE9" w:rsidRDefault="005F014E" w:rsidP="005B0A85">
      <w:pPr>
        <w:pStyle w:val="Titre3"/>
        <w:numPr>
          <w:ilvl w:val="2"/>
          <w:numId w:val="12"/>
        </w:numPr>
        <w:spacing w:before="240"/>
        <w:ind w:left="1984" w:hanging="360"/>
        <w:jc w:val="both"/>
        <w:rPr>
          <w:rFonts w:eastAsiaTheme="minorHAnsi" w:cstheme="minorHAnsi"/>
          <w:i/>
          <w:iCs/>
          <w:color w:val="auto"/>
          <w:sz w:val="24"/>
          <w:szCs w:val="24"/>
        </w:rPr>
      </w:pPr>
      <w:bookmarkStart w:id="127" w:name="_Toc180155092"/>
      <w:r w:rsidRPr="00806AE9">
        <w:rPr>
          <w:rFonts w:eastAsiaTheme="minorHAnsi" w:cstheme="minorHAnsi"/>
          <w:i/>
          <w:iCs/>
          <w:color w:val="auto"/>
          <w:sz w:val="24"/>
          <w:szCs w:val="24"/>
        </w:rPr>
        <w:t>Travail dissimulé au sens des articles L8221-3 et suivants du code du travail</w:t>
      </w:r>
      <w:bookmarkEnd w:id="127"/>
    </w:p>
    <w:p w14:paraId="3A2EBEDE" w14:textId="77777777" w:rsidR="005F014E" w:rsidRDefault="005F014E" w:rsidP="005F014E">
      <w:pPr>
        <w:jc w:val="both"/>
        <w:rPr>
          <w:rFonts w:cstheme="minorHAnsi"/>
          <w:sz w:val="20"/>
          <w:szCs w:val="20"/>
        </w:rPr>
      </w:pPr>
      <w:r w:rsidRPr="00BF5DB0">
        <w:rPr>
          <w:rFonts w:cstheme="minorHAnsi"/>
          <w:sz w:val="20"/>
          <w:szCs w:val="20"/>
        </w:rPr>
        <w:t>Conformément aux dispositions de l’article L. 8222-6 du code du travail, en cas de non-respect de la législation en vigueur, conformément aux dispositions des articles L.8222-3 à L. 8222-5 du code du travail, le titulaire encourt la résiliation du marché, après mise en demeure demeurée sans effet au terme du délai de 15 jours fixé par l’article R.8222</w:t>
      </w:r>
      <w:r w:rsidRPr="00BF5DB0">
        <w:rPr>
          <w:rFonts w:cstheme="minorHAnsi"/>
          <w:sz w:val="20"/>
          <w:szCs w:val="20"/>
        </w:rPr>
        <w:noBreakHyphen/>
        <w:t xml:space="preserve">3 du code du travail. </w:t>
      </w:r>
    </w:p>
    <w:p w14:paraId="00C20DF9" w14:textId="7A3DAC9B" w:rsidR="00B27A40" w:rsidRPr="00806AE9" w:rsidRDefault="00B27A40" w:rsidP="005B0A85">
      <w:pPr>
        <w:pStyle w:val="Titre3"/>
        <w:numPr>
          <w:ilvl w:val="2"/>
          <w:numId w:val="12"/>
        </w:numPr>
        <w:spacing w:before="240"/>
        <w:ind w:left="1984" w:hanging="360"/>
        <w:jc w:val="both"/>
        <w:rPr>
          <w:rFonts w:eastAsiaTheme="minorHAnsi" w:cstheme="minorHAnsi"/>
          <w:i/>
          <w:iCs/>
          <w:color w:val="auto"/>
          <w:sz w:val="24"/>
          <w:szCs w:val="24"/>
        </w:rPr>
      </w:pPr>
      <w:bookmarkStart w:id="128" w:name="_Toc180155093"/>
      <w:r w:rsidRPr="00806AE9">
        <w:rPr>
          <w:rFonts w:eastAsiaTheme="minorHAnsi" w:cstheme="minorHAnsi"/>
          <w:i/>
          <w:iCs/>
          <w:color w:val="auto"/>
          <w:sz w:val="24"/>
          <w:szCs w:val="24"/>
        </w:rPr>
        <w:t xml:space="preserve">Non reconduction pour </w:t>
      </w:r>
      <w:r w:rsidR="00A973D7" w:rsidRPr="00806AE9">
        <w:rPr>
          <w:rFonts w:eastAsiaTheme="minorHAnsi" w:cstheme="minorHAnsi"/>
          <w:i/>
          <w:iCs/>
          <w:color w:val="auto"/>
          <w:sz w:val="24"/>
          <w:szCs w:val="24"/>
        </w:rPr>
        <w:t>non-présentation</w:t>
      </w:r>
      <w:r w:rsidRPr="00806AE9">
        <w:rPr>
          <w:rFonts w:eastAsiaTheme="minorHAnsi" w:cstheme="minorHAnsi"/>
          <w:i/>
          <w:iCs/>
          <w:color w:val="auto"/>
          <w:sz w:val="24"/>
          <w:szCs w:val="24"/>
        </w:rPr>
        <w:t xml:space="preserve"> des attestations sur l’honneur prévues au code du travail</w:t>
      </w:r>
      <w:bookmarkEnd w:id="128"/>
    </w:p>
    <w:p w14:paraId="1A273BB8" w14:textId="68DB23F2" w:rsidR="00B27A40" w:rsidRPr="00B871C3" w:rsidRDefault="00E56370" w:rsidP="00B27A40">
      <w:pPr>
        <w:widowControl w:val="0"/>
        <w:jc w:val="both"/>
        <w:rPr>
          <w:rFonts w:cstheme="minorHAnsi"/>
          <w:sz w:val="20"/>
          <w:szCs w:val="20"/>
        </w:rPr>
      </w:pPr>
      <w:r>
        <w:rPr>
          <w:rFonts w:cstheme="minorHAnsi"/>
          <w:sz w:val="20"/>
          <w:szCs w:val="20"/>
        </w:rPr>
        <w:t xml:space="preserve">Faute de la fourniture par le titulaire des attestations prévues à </w:t>
      </w:r>
      <w:r w:rsidRPr="00716ADC">
        <w:rPr>
          <w:rFonts w:cstheme="minorHAnsi"/>
          <w:sz w:val="20"/>
          <w:szCs w:val="20"/>
        </w:rPr>
        <w:t xml:space="preserve">l’article </w:t>
      </w:r>
      <w:r w:rsidRPr="00716ADC">
        <w:rPr>
          <w:rFonts w:cstheme="minorHAnsi"/>
          <w:sz w:val="20"/>
          <w:szCs w:val="20"/>
        </w:rPr>
        <w:fldChar w:fldCharType="begin"/>
      </w:r>
      <w:r w:rsidRPr="00716ADC">
        <w:rPr>
          <w:rFonts w:cstheme="minorHAnsi"/>
          <w:sz w:val="20"/>
          <w:szCs w:val="20"/>
        </w:rPr>
        <w:instrText xml:space="preserve"> REF _Ref180394037 \r \h  \* MERGEFORMAT </w:instrText>
      </w:r>
      <w:r w:rsidRPr="00716ADC">
        <w:rPr>
          <w:rFonts w:cstheme="minorHAnsi"/>
          <w:sz w:val="20"/>
          <w:szCs w:val="20"/>
        </w:rPr>
      </w:r>
      <w:r w:rsidRPr="00716ADC">
        <w:rPr>
          <w:rFonts w:cstheme="minorHAnsi"/>
          <w:sz w:val="20"/>
          <w:szCs w:val="20"/>
        </w:rPr>
        <w:fldChar w:fldCharType="separate"/>
      </w:r>
      <w:r w:rsidR="00716ADC" w:rsidRPr="00716ADC">
        <w:rPr>
          <w:rFonts w:cstheme="minorHAnsi"/>
          <w:sz w:val="20"/>
          <w:szCs w:val="20"/>
        </w:rPr>
        <w:t>20.1</w:t>
      </w:r>
      <w:r w:rsidRPr="00716ADC">
        <w:rPr>
          <w:rFonts w:cstheme="minorHAnsi"/>
          <w:sz w:val="20"/>
          <w:szCs w:val="20"/>
        </w:rPr>
        <w:fldChar w:fldCharType="end"/>
      </w:r>
      <w:r w:rsidRPr="00716ADC">
        <w:rPr>
          <w:rFonts w:cstheme="minorHAnsi"/>
          <w:sz w:val="20"/>
          <w:szCs w:val="20"/>
        </w:rPr>
        <w:t xml:space="preserve"> du présent</w:t>
      </w:r>
      <w:r>
        <w:rPr>
          <w:rFonts w:cstheme="minorHAnsi"/>
          <w:sz w:val="20"/>
          <w:szCs w:val="20"/>
        </w:rPr>
        <w:t xml:space="preserve"> document, le présent marché sera résilié de plein droit.</w:t>
      </w:r>
    </w:p>
    <w:p w14:paraId="2E5D1787" w14:textId="77777777" w:rsidR="005F014E" w:rsidRPr="00806AE9" w:rsidRDefault="005F014E" w:rsidP="005B0A85">
      <w:pPr>
        <w:pStyle w:val="Titre3"/>
        <w:numPr>
          <w:ilvl w:val="2"/>
          <w:numId w:val="12"/>
        </w:numPr>
        <w:spacing w:before="240"/>
        <w:ind w:left="1984" w:hanging="360"/>
        <w:jc w:val="both"/>
        <w:rPr>
          <w:rFonts w:eastAsiaTheme="minorHAnsi" w:cstheme="minorHAnsi"/>
          <w:i/>
          <w:iCs/>
          <w:color w:val="auto"/>
          <w:sz w:val="24"/>
          <w:szCs w:val="24"/>
        </w:rPr>
      </w:pPr>
      <w:bookmarkStart w:id="129" w:name="_Ref178340968"/>
      <w:bookmarkStart w:id="130" w:name="_Toc180155094"/>
      <w:r w:rsidRPr="00806AE9">
        <w:rPr>
          <w:rFonts w:eastAsiaTheme="minorHAnsi" w:cstheme="minorHAnsi"/>
          <w:i/>
          <w:iCs/>
          <w:color w:val="auto"/>
          <w:sz w:val="24"/>
          <w:szCs w:val="24"/>
        </w:rPr>
        <w:t>Résiliation pour faute du titulaire</w:t>
      </w:r>
      <w:bookmarkEnd w:id="129"/>
      <w:bookmarkEnd w:id="130"/>
    </w:p>
    <w:p w14:paraId="445C5775" w14:textId="4707A2A7" w:rsidR="005F014E" w:rsidRPr="00711191" w:rsidRDefault="005F014E" w:rsidP="005F014E">
      <w:pPr>
        <w:jc w:val="both"/>
        <w:rPr>
          <w:rFonts w:cstheme="minorHAnsi"/>
          <w:sz w:val="20"/>
          <w:szCs w:val="20"/>
        </w:rPr>
      </w:pPr>
      <w:r w:rsidRPr="00711191">
        <w:rPr>
          <w:rFonts w:cstheme="minorHAnsi"/>
          <w:sz w:val="20"/>
          <w:szCs w:val="20"/>
        </w:rPr>
        <w:t xml:space="preserve">La décision de résiliation doit indiquer que le pouvoir adjudicateur fera procéder par un tiers à l’exécution des prestations prévues au marché aux frais et risques du titulaire. </w:t>
      </w:r>
    </w:p>
    <w:p w14:paraId="2593ECF0" w14:textId="77777777" w:rsidR="005F014E" w:rsidRDefault="005F014E" w:rsidP="005F014E">
      <w:pPr>
        <w:jc w:val="both"/>
        <w:rPr>
          <w:rFonts w:cstheme="minorHAnsi"/>
          <w:sz w:val="20"/>
          <w:szCs w:val="20"/>
        </w:rPr>
      </w:pPr>
      <w:r w:rsidRPr="00711191">
        <w:rPr>
          <w:rFonts w:cstheme="minorHAnsi"/>
          <w:sz w:val="20"/>
          <w:szCs w:val="20"/>
        </w:rPr>
        <w:t xml:space="preserve">La décision de résiliation, quelle qu’en soit le motif donne lieu à la notification d’un décompte de résiliation au titulaire du marché.  </w:t>
      </w:r>
    </w:p>
    <w:p w14:paraId="0DF01BFE" w14:textId="77777777" w:rsidR="009C0EB2" w:rsidRPr="000D58BD" w:rsidRDefault="009C0EB2"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131" w:name="_Toc180155097"/>
      <w:bookmarkStart w:id="132" w:name="_Toc199239362"/>
      <w:bookmarkEnd w:id="117"/>
      <w:r w:rsidRPr="000D58BD">
        <w:rPr>
          <w:rFonts w:cstheme="minorHAnsi"/>
          <w:sz w:val="32"/>
          <w:szCs w:val="32"/>
        </w:rPr>
        <w:lastRenderedPageBreak/>
        <w:t>CLAUSE DE RÉEXAMEN</w:t>
      </w:r>
      <w:bookmarkEnd w:id="131"/>
      <w:bookmarkEnd w:id="132"/>
      <w:r w:rsidRPr="000D58BD">
        <w:rPr>
          <w:rFonts w:cstheme="minorHAnsi"/>
          <w:sz w:val="32"/>
          <w:szCs w:val="32"/>
        </w:rPr>
        <w:t xml:space="preserve"> </w:t>
      </w:r>
    </w:p>
    <w:p w14:paraId="4F6E906D" w14:textId="77777777" w:rsidR="009C0EB2" w:rsidRPr="00416CFA" w:rsidRDefault="009C0EB2" w:rsidP="009C0EB2">
      <w:pPr>
        <w:spacing w:after="240"/>
        <w:jc w:val="both"/>
        <w:rPr>
          <w:rFonts w:cstheme="minorHAnsi"/>
          <w:sz w:val="20"/>
          <w:szCs w:val="20"/>
        </w:rPr>
      </w:pPr>
      <w:r w:rsidRPr="00416CFA">
        <w:rPr>
          <w:rFonts w:cstheme="minorHAnsi"/>
          <w:sz w:val="20"/>
          <w:szCs w:val="20"/>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7D3F3A38" w:rsidR="009C0EB2" w:rsidRPr="00E4760B" w:rsidRDefault="009C0EB2" w:rsidP="00670FE3">
      <w:pPr>
        <w:pStyle w:val="Titre2"/>
      </w:pPr>
      <w:bookmarkStart w:id="133" w:name="_Toc180155098"/>
      <w:r w:rsidRPr="00E4760B">
        <w:t xml:space="preserve">Modification(s) et/ou ajout(s) de prestation </w:t>
      </w:r>
      <w:bookmarkEnd w:id="133"/>
    </w:p>
    <w:p w14:paraId="38B6B304" w14:textId="66A927E3" w:rsidR="009C0EB2" w:rsidRPr="00416CFA" w:rsidRDefault="009C0EB2" w:rsidP="009C0EB2">
      <w:pPr>
        <w:spacing w:after="240"/>
        <w:jc w:val="both"/>
        <w:rPr>
          <w:rFonts w:cstheme="minorHAnsi"/>
          <w:sz w:val="20"/>
          <w:szCs w:val="20"/>
        </w:rPr>
      </w:pPr>
      <w:r w:rsidRPr="00416CFA">
        <w:rPr>
          <w:rFonts w:cstheme="minorHAnsi"/>
          <w:sz w:val="20"/>
          <w:szCs w:val="20"/>
        </w:rPr>
        <w:t>Pendant la durée d’exécution du marché, les parties peuvent convenir de modifications et/ou d’ajouts d’une (des) prestation(s).</w:t>
      </w:r>
    </w:p>
    <w:p w14:paraId="53FE6310" w14:textId="77777777" w:rsidR="009C0EB2" w:rsidRPr="00416CFA" w:rsidRDefault="009C0EB2" w:rsidP="009C0EB2">
      <w:pPr>
        <w:spacing w:after="0"/>
        <w:jc w:val="both"/>
        <w:rPr>
          <w:rFonts w:cstheme="minorHAnsi"/>
          <w:sz w:val="20"/>
          <w:szCs w:val="20"/>
        </w:rPr>
      </w:pPr>
      <w:r w:rsidRPr="00416CFA">
        <w:rPr>
          <w:rFonts w:cstheme="minorHAnsi"/>
          <w:sz w:val="20"/>
          <w:szCs w:val="20"/>
        </w:rPr>
        <w:t>Sont notamment concernés (liste non limitative et non exhaustive) :</w:t>
      </w:r>
    </w:p>
    <w:p w14:paraId="612B4902" w14:textId="77777777" w:rsidR="009C0EB2" w:rsidRPr="00416CFA" w:rsidRDefault="009C0EB2" w:rsidP="005B0A85">
      <w:pPr>
        <w:pStyle w:val="Paragraphedeliste"/>
        <w:numPr>
          <w:ilvl w:val="0"/>
          <w:numId w:val="38"/>
        </w:numPr>
        <w:spacing w:after="0"/>
        <w:jc w:val="both"/>
        <w:rPr>
          <w:rFonts w:cstheme="minorHAnsi"/>
          <w:sz w:val="20"/>
          <w:szCs w:val="20"/>
        </w:rPr>
      </w:pPr>
      <w:r w:rsidRPr="00416CFA">
        <w:rPr>
          <w:rFonts w:cstheme="minorHAnsi"/>
          <w:sz w:val="20"/>
          <w:szCs w:val="20"/>
        </w:rPr>
        <w:t xml:space="preserve">Les modifications et/ou ajouts rendus nécessaires </w:t>
      </w:r>
      <w:proofErr w:type="gramStart"/>
      <w:r w:rsidRPr="00416CFA">
        <w:rPr>
          <w:rFonts w:cstheme="minorHAnsi"/>
          <w:sz w:val="20"/>
          <w:szCs w:val="20"/>
        </w:rPr>
        <w:t>suite à des évolutions</w:t>
      </w:r>
      <w:proofErr w:type="gramEnd"/>
      <w:r w:rsidRPr="00416CFA">
        <w:rPr>
          <w:rFonts w:cstheme="minorHAnsi"/>
          <w:sz w:val="20"/>
          <w:szCs w:val="20"/>
        </w:rPr>
        <w:t xml:space="preserve"> d’ordre technique ou technologique.</w:t>
      </w:r>
    </w:p>
    <w:p w14:paraId="549CB6A7" w14:textId="77777777" w:rsidR="009C0EB2" w:rsidRPr="00416CFA" w:rsidRDefault="009C0EB2" w:rsidP="009C0EB2">
      <w:pPr>
        <w:spacing w:after="0"/>
        <w:ind w:left="709"/>
        <w:jc w:val="both"/>
        <w:rPr>
          <w:rFonts w:cstheme="minorHAnsi"/>
          <w:sz w:val="20"/>
          <w:szCs w:val="20"/>
        </w:rPr>
      </w:pPr>
      <w:r w:rsidRPr="00416CFA">
        <w:rPr>
          <w:rFonts w:cstheme="minorHAnsi"/>
          <w:sz w:val="20"/>
          <w:szCs w:val="20"/>
        </w:rPr>
        <w:t>Ces évolutions peuvent notamment aboutir à :</w:t>
      </w:r>
    </w:p>
    <w:p w14:paraId="1B181836" w14:textId="5570A93D" w:rsidR="009C0EB2" w:rsidRPr="00416CFA" w:rsidRDefault="009C0EB2" w:rsidP="005B0A85">
      <w:pPr>
        <w:pStyle w:val="Paragraphedeliste"/>
        <w:numPr>
          <w:ilvl w:val="1"/>
          <w:numId w:val="38"/>
        </w:numPr>
        <w:spacing w:after="0"/>
        <w:ind w:left="1134"/>
        <w:jc w:val="both"/>
        <w:rPr>
          <w:rFonts w:cstheme="minorHAnsi"/>
          <w:sz w:val="20"/>
          <w:szCs w:val="20"/>
        </w:rPr>
      </w:pPr>
      <w:r w:rsidRPr="00416CFA">
        <w:rPr>
          <w:rFonts w:cstheme="minorHAnsi"/>
          <w:sz w:val="20"/>
          <w:szCs w:val="20"/>
        </w:rPr>
        <w:t>La substitution de la prestation initial</w:t>
      </w:r>
      <w:r w:rsidR="003F1220">
        <w:rPr>
          <w:rFonts w:cstheme="minorHAnsi"/>
          <w:sz w:val="20"/>
          <w:szCs w:val="20"/>
        </w:rPr>
        <w:t>e</w:t>
      </w:r>
      <w:r w:rsidRPr="00416CFA">
        <w:rPr>
          <w:rFonts w:cstheme="minorHAnsi"/>
          <w:sz w:val="20"/>
          <w:szCs w:val="20"/>
        </w:rPr>
        <w:t xml:space="preserve"> par une prestation de remplacement conforme aux spécifications fonctionnelles prévues au marché et a minima techniquement équivalent à la prestation proposé</w:t>
      </w:r>
      <w:r w:rsidR="007E48A9">
        <w:rPr>
          <w:rFonts w:cstheme="minorHAnsi"/>
          <w:sz w:val="20"/>
          <w:szCs w:val="20"/>
        </w:rPr>
        <w:t>e</w:t>
      </w:r>
      <w:r w:rsidRPr="00416CFA">
        <w:rPr>
          <w:rFonts w:cstheme="minorHAnsi"/>
          <w:sz w:val="20"/>
          <w:szCs w:val="20"/>
        </w:rPr>
        <w:t xml:space="preserve"> initialement ;</w:t>
      </w:r>
    </w:p>
    <w:p w14:paraId="0665868B" w14:textId="0A24A0BC" w:rsidR="009C0EB2" w:rsidRPr="00416CFA" w:rsidRDefault="009C0EB2" w:rsidP="005B0A85">
      <w:pPr>
        <w:pStyle w:val="Paragraphedeliste"/>
        <w:numPr>
          <w:ilvl w:val="1"/>
          <w:numId w:val="38"/>
        </w:numPr>
        <w:ind w:left="1134"/>
        <w:jc w:val="both"/>
        <w:rPr>
          <w:rFonts w:cstheme="minorHAnsi"/>
          <w:sz w:val="20"/>
          <w:szCs w:val="20"/>
        </w:rPr>
      </w:pPr>
      <w:r w:rsidRPr="00416CFA">
        <w:rPr>
          <w:rFonts w:cstheme="minorHAnsi"/>
          <w:sz w:val="20"/>
          <w:szCs w:val="20"/>
        </w:rPr>
        <w:t>Et/ou l’ajout d’une nouvelle prestation par déclinaison fonctionnelle ou accessoire ou option à c</w:t>
      </w:r>
      <w:r w:rsidR="007E48A9">
        <w:rPr>
          <w:rFonts w:cstheme="minorHAnsi"/>
          <w:sz w:val="20"/>
          <w:szCs w:val="20"/>
        </w:rPr>
        <w:t>elle</w:t>
      </w:r>
      <w:r w:rsidRPr="00416CFA">
        <w:rPr>
          <w:rFonts w:cstheme="minorHAnsi"/>
          <w:sz w:val="20"/>
          <w:szCs w:val="20"/>
        </w:rPr>
        <w:t xml:space="preserve"> déjà existant au marché.</w:t>
      </w:r>
    </w:p>
    <w:p w14:paraId="7FE73B70" w14:textId="77777777" w:rsidR="009C0EB2" w:rsidRPr="00416CFA" w:rsidRDefault="009C0EB2" w:rsidP="005B0A85">
      <w:pPr>
        <w:pStyle w:val="Paragraphedeliste"/>
        <w:numPr>
          <w:ilvl w:val="0"/>
          <w:numId w:val="38"/>
        </w:numPr>
        <w:spacing w:before="240"/>
        <w:jc w:val="both"/>
        <w:rPr>
          <w:rFonts w:cstheme="minorHAnsi"/>
          <w:sz w:val="20"/>
          <w:szCs w:val="20"/>
        </w:rPr>
      </w:pPr>
      <w:r w:rsidRPr="00416CFA">
        <w:rPr>
          <w:rFonts w:cstheme="minorHAnsi"/>
          <w:sz w:val="20"/>
          <w:szCs w:val="20"/>
        </w:rPr>
        <w:t xml:space="preserve">Les modifications et/ou les ajouts rendus nécessaires </w:t>
      </w:r>
      <w:proofErr w:type="gramStart"/>
      <w:r w:rsidRPr="00416CFA">
        <w:rPr>
          <w:rFonts w:cstheme="minorHAnsi"/>
          <w:sz w:val="20"/>
          <w:szCs w:val="20"/>
        </w:rPr>
        <w:t>suite à une</w:t>
      </w:r>
      <w:proofErr w:type="gramEnd"/>
      <w:r w:rsidRPr="00416CFA">
        <w:rPr>
          <w:rFonts w:cstheme="minorHAnsi"/>
          <w:sz w:val="20"/>
          <w:szCs w:val="20"/>
        </w:rPr>
        <w:t xml:space="preserve"> évolution réglementaire et/ou normative ;</w:t>
      </w:r>
    </w:p>
    <w:p w14:paraId="64E039B0" w14:textId="708676CB" w:rsidR="009C0EB2" w:rsidRPr="00716ADC" w:rsidRDefault="009C0EB2" w:rsidP="005B0A85">
      <w:pPr>
        <w:pStyle w:val="Paragraphedeliste"/>
        <w:numPr>
          <w:ilvl w:val="0"/>
          <w:numId w:val="38"/>
        </w:numPr>
        <w:jc w:val="both"/>
        <w:rPr>
          <w:rFonts w:cstheme="minorHAnsi"/>
          <w:sz w:val="20"/>
          <w:szCs w:val="20"/>
        </w:rPr>
      </w:pPr>
      <w:r w:rsidRPr="00416CFA">
        <w:rPr>
          <w:rFonts w:cstheme="minorHAnsi"/>
          <w:sz w:val="20"/>
          <w:szCs w:val="20"/>
        </w:rPr>
        <w:t>Les modification et/ou ajouts rendus nécessaires à la bonne exécution du marché. La prestation est nécessaire à la bonne exécution du marché lorsqu’</w:t>
      </w:r>
      <w:r w:rsidR="007E48A9">
        <w:rPr>
          <w:rFonts w:cstheme="minorHAnsi"/>
          <w:sz w:val="20"/>
          <w:szCs w:val="20"/>
        </w:rPr>
        <w:t>elle</w:t>
      </w:r>
      <w:r w:rsidRPr="00416CFA">
        <w:rPr>
          <w:rFonts w:cstheme="minorHAnsi"/>
          <w:sz w:val="20"/>
          <w:szCs w:val="20"/>
        </w:rPr>
        <w:t xml:space="preserve"> permet de répondre à une évolution du besoin identifié par le pouvoir adjudicateur. La prestation n’était pas commercialisé</w:t>
      </w:r>
      <w:r w:rsidR="007E48A9">
        <w:rPr>
          <w:rFonts w:cstheme="minorHAnsi"/>
          <w:sz w:val="20"/>
          <w:szCs w:val="20"/>
        </w:rPr>
        <w:t>e</w:t>
      </w:r>
      <w:r w:rsidRPr="00416CFA">
        <w:rPr>
          <w:rFonts w:cstheme="minorHAnsi"/>
          <w:sz w:val="20"/>
          <w:szCs w:val="20"/>
        </w:rPr>
        <w:t xml:space="preserve"> au moment du dépôt des offres du présent </w:t>
      </w:r>
      <w:r w:rsidRPr="00716ADC">
        <w:rPr>
          <w:rFonts w:cstheme="minorHAnsi"/>
          <w:sz w:val="20"/>
          <w:szCs w:val="20"/>
        </w:rPr>
        <w:t xml:space="preserve">marché ou non mentionnée dans le </w:t>
      </w:r>
      <w:r w:rsidR="007E48A9" w:rsidRPr="00716ADC">
        <w:rPr>
          <w:rFonts w:cstheme="minorHAnsi"/>
          <w:sz w:val="20"/>
          <w:szCs w:val="20"/>
        </w:rPr>
        <w:t>cadre de réponse financier</w:t>
      </w:r>
      <w:r w:rsidRPr="00716ADC">
        <w:rPr>
          <w:rFonts w:cstheme="minorHAnsi"/>
          <w:sz w:val="20"/>
          <w:szCs w:val="20"/>
        </w:rPr>
        <w:t xml:space="preserve"> du présent marché.</w:t>
      </w:r>
    </w:p>
    <w:p w14:paraId="0911F47A" w14:textId="77777777" w:rsidR="009C0EB2" w:rsidRPr="00716ADC" w:rsidRDefault="009C0EB2" w:rsidP="009C0EB2">
      <w:pPr>
        <w:ind w:left="709"/>
        <w:jc w:val="both"/>
        <w:rPr>
          <w:rFonts w:cstheme="minorHAnsi"/>
          <w:sz w:val="20"/>
          <w:szCs w:val="20"/>
        </w:rPr>
      </w:pPr>
      <w:r w:rsidRPr="00716ADC">
        <w:rPr>
          <w:rFonts w:cstheme="minorHAnsi"/>
          <w:sz w:val="20"/>
          <w:szCs w:val="20"/>
        </w:rPr>
        <w:t>Sont notamment concernés :</w:t>
      </w:r>
    </w:p>
    <w:p w14:paraId="789261CF" w14:textId="7B9D6B75" w:rsidR="009C0EB2" w:rsidRPr="00716ADC" w:rsidRDefault="009C0EB2" w:rsidP="007E48A9">
      <w:pPr>
        <w:pStyle w:val="Paragraphedeliste"/>
        <w:numPr>
          <w:ilvl w:val="0"/>
          <w:numId w:val="39"/>
        </w:numPr>
        <w:ind w:left="1134"/>
        <w:jc w:val="both"/>
        <w:rPr>
          <w:rFonts w:cstheme="minorHAnsi"/>
          <w:bCs/>
          <w:sz w:val="20"/>
          <w:szCs w:val="20"/>
        </w:rPr>
      </w:pPr>
      <w:r w:rsidRPr="00716ADC">
        <w:rPr>
          <w:rFonts w:cstheme="minorHAnsi"/>
          <w:bCs/>
          <w:sz w:val="20"/>
          <w:szCs w:val="20"/>
        </w:rPr>
        <w:t xml:space="preserve">Les évolutions liées à la hausse ou à la baisse du </w:t>
      </w:r>
      <w:r w:rsidR="007E48A9" w:rsidRPr="00716ADC">
        <w:rPr>
          <w:rFonts w:cstheme="minorHAnsi"/>
          <w:bCs/>
          <w:sz w:val="20"/>
          <w:szCs w:val="20"/>
        </w:rPr>
        <w:t>périmètre</w:t>
      </w:r>
      <w:r w:rsidRPr="00716ADC">
        <w:rPr>
          <w:rFonts w:cstheme="minorHAnsi"/>
          <w:bCs/>
          <w:sz w:val="20"/>
          <w:szCs w:val="20"/>
        </w:rPr>
        <w:t xml:space="preserve"> du Groupe CCI</w:t>
      </w:r>
      <w:r w:rsidR="007E48A9" w:rsidRPr="00716ADC">
        <w:rPr>
          <w:rFonts w:cstheme="minorHAnsi"/>
          <w:bCs/>
          <w:sz w:val="20"/>
          <w:szCs w:val="20"/>
        </w:rPr>
        <w:t>R</w:t>
      </w:r>
      <w:r w:rsidRPr="00716ADC">
        <w:rPr>
          <w:rFonts w:cstheme="minorHAnsi"/>
          <w:bCs/>
          <w:sz w:val="20"/>
          <w:szCs w:val="20"/>
        </w:rPr>
        <w:t xml:space="preserve"> Paris Ile-de-France,</w:t>
      </w:r>
      <w:r w:rsidR="00C61659" w:rsidRPr="00716ADC">
        <w:rPr>
          <w:rFonts w:cstheme="minorHAnsi"/>
          <w:bCs/>
          <w:sz w:val="20"/>
          <w:szCs w:val="20"/>
        </w:rPr>
        <w:t xml:space="preserve"> ou </w:t>
      </w:r>
      <w:r w:rsidRPr="00716ADC">
        <w:rPr>
          <w:rFonts w:cstheme="minorHAnsi"/>
          <w:bCs/>
          <w:sz w:val="20"/>
          <w:szCs w:val="20"/>
        </w:rPr>
        <w:t>des prestations objet du présent marché</w:t>
      </w:r>
      <w:r w:rsidR="007E48A9" w:rsidRPr="00716ADC">
        <w:rPr>
          <w:rFonts w:cstheme="minorHAnsi"/>
          <w:bCs/>
          <w:sz w:val="20"/>
          <w:szCs w:val="20"/>
        </w:rPr>
        <w:t>,</w:t>
      </w:r>
    </w:p>
    <w:p w14:paraId="18FAC7A1" w14:textId="0B53B833" w:rsidR="00670FE3" w:rsidRPr="00716ADC" w:rsidRDefault="00670FE3" w:rsidP="00C61659">
      <w:pPr>
        <w:pStyle w:val="Paragraphedeliste"/>
        <w:numPr>
          <w:ilvl w:val="0"/>
          <w:numId w:val="39"/>
        </w:numPr>
        <w:ind w:left="1134"/>
        <w:jc w:val="both"/>
        <w:rPr>
          <w:rFonts w:cstheme="minorHAnsi"/>
          <w:bCs/>
          <w:sz w:val="20"/>
          <w:szCs w:val="20"/>
        </w:rPr>
      </w:pPr>
      <w:r w:rsidRPr="00716ADC">
        <w:rPr>
          <w:rFonts w:cstheme="minorHAnsi"/>
          <w:bCs/>
          <w:sz w:val="20"/>
          <w:szCs w:val="20"/>
        </w:rPr>
        <w:t>L’ajout de prestations complémentaires permettant la bonne réalisation de la prestation</w:t>
      </w:r>
    </w:p>
    <w:p w14:paraId="22BF2CE6" w14:textId="77777777" w:rsidR="009C0EB2" w:rsidRPr="00593E22" w:rsidRDefault="009C0EB2" w:rsidP="00670FE3">
      <w:pPr>
        <w:pStyle w:val="Titre2"/>
      </w:pPr>
      <w:bookmarkStart w:id="134" w:name="_Toc180155099"/>
      <w:r w:rsidRPr="00716ADC">
        <w:t xml:space="preserve">Modalités de mise en </w:t>
      </w:r>
      <w:r w:rsidRPr="00593E22">
        <w:t>œuvre des modifications</w:t>
      </w:r>
      <w:bookmarkEnd w:id="134"/>
    </w:p>
    <w:p w14:paraId="1B2A4035"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77777777" w:rsidR="009C0EB2" w:rsidRPr="00416CFA" w:rsidRDefault="009C0EB2" w:rsidP="005B0A85">
      <w:pPr>
        <w:pStyle w:val="Paragraphedeliste"/>
        <w:numPr>
          <w:ilvl w:val="0"/>
          <w:numId w:val="28"/>
        </w:numPr>
        <w:jc w:val="both"/>
        <w:rPr>
          <w:rFonts w:cstheme="minorHAnsi"/>
          <w:sz w:val="20"/>
          <w:szCs w:val="20"/>
        </w:rPr>
      </w:pPr>
      <w:r w:rsidRPr="00416CFA">
        <w:rPr>
          <w:rFonts w:cstheme="minorHAnsi"/>
          <w:b/>
          <w:bCs/>
          <w:sz w:val="20"/>
          <w:szCs w:val="20"/>
        </w:rPr>
        <w:t>Si la modification indiquée ci-dessus a une incidence sur l’une des informations renseignées au bordereau de prix (qu’ils soient unitaires ou forfaitaires)</w:t>
      </w:r>
      <w:r w:rsidRPr="00416CFA">
        <w:rPr>
          <w:rFonts w:cstheme="minorHAnsi"/>
          <w:sz w:val="20"/>
          <w:szCs w:val="20"/>
        </w:rPr>
        <w:t>, l’acceptation de la modification est formalisée par la notification d’un nouveau bordereau de prix, qui remplace le précédent.</w:t>
      </w:r>
    </w:p>
    <w:p w14:paraId="2C3F82E3" w14:textId="77777777" w:rsidR="009C0EB2" w:rsidRPr="00416CFA" w:rsidRDefault="009C0EB2" w:rsidP="009C0EB2">
      <w:pPr>
        <w:ind w:left="709"/>
        <w:jc w:val="both"/>
        <w:rPr>
          <w:rFonts w:cstheme="minorHAnsi"/>
          <w:sz w:val="20"/>
          <w:szCs w:val="20"/>
        </w:rPr>
      </w:pPr>
      <w:r w:rsidRPr="00416CFA">
        <w:rPr>
          <w:rFonts w:cstheme="minorHAnsi"/>
          <w:sz w:val="20"/>
          <w:szCs w:val="20"/>
        </w:rPr>
        <w:t>Les nouveaux prix s’appliquent aux commandes émises à compter de la notification de l’acceptation de la modification.</w:t>
      </w:r>
    </w:p>
    <w:p w14:paraId="1B8D1037" w14:textId="77777777" w:rsidR="009C0EB2" w:rsidRPr="00416CFA" w:rsidRDefault="009C0EB2" w:rsidP="009C0EB2">
      <w:pPr>
        <w:ind w:left="709"/>
        <w:jc w:val="both"/>
        <w:rPr>
          <w:rFonts w:cstheme="minorHAnsi"/>
          <w:sz w:val="20"/>
          <w:szCs w:val="20"/>
        </w:rPr>
      </w:pPr>
      <w:r w:rsidRPr="00416CFA">
        <w:rPr>
          <w:rFonts w:cstheme="minorHAnsi"/>
          <w:sz w:val="20"/>
          <w:szCs w:val="20"/>
        </w:rPr>
        <w:t>Le cas échéant, les nouveaux prix sont applicables aux mensualités suivant la modification de l’acceptation de la modification</w:t>
      </w:r>
    </w:p>
    <w:p w14:paraId="0DB3C7FA" w14:textId="77777777" w:rsidR="009C0EB2" w:rsidRDefault="009C0EB2" w:rsidP="005B0A85">
      <w:pPr>
        <w:pStyle w:val="Paragraphedeliste"/>
        <w:numPr>
          <w:ilvl w:val="0"/>
          <w:numId w:val="28"/>
        </w:numPr>
        <w:jc w:val="both"/>
        <w:rPr>
          <w:rFonts w:cstheme="minorHAnsi"/>
          <w:sz w:val="20"/>
          <w:szCs w:val="20"/>
        </w:rPr>
      </w:pPr>
      <w:r w:rsidRPr="00416CFA">
        <w:rPr>
          <w:rFonts w:cstheme="minorHAnsi"/>
          <w:b/>
          <w:bCs/>
          <w:sz w:val="20"/>
          <w:szCs w:val="20"/>
        </w:rPr>
        <w:t xml:space="preserve">Si la modification indiquée ci-dessus porte sur une des informations contenues dans le présent document, </w:t>
      </w:r>
      <w:r w:rsidRPr="00416CFA">
        <w:rPr>
          <w:rFonts w:cstheme="minorHAnsi"/>
          <w:sz w:val="20"/>
          <w:szCs w:val="20"/>
        </w:rPr>
        <w:t>elle sera formalisée par le biais d’un avenant.</w:t>
      </w:r>
    </w:p>
    <w:p w14:paraId="450B8BED" w14:textId="77777777" w:rsidR="009C0EB2" w:rsidRPr="00E4760B" w:rsidRDefault="009C0EB2" w:rsidP="00670FE3">
      <w:pPr>
        <w:pStyle w:val="Titre2"/>
      </w:pPr>
      <w:bookmarkStart w:id="135" w:name="_Toc180155100"/>
      <w:r w:rsidRPr="00E4760B">
        <w:lastRenderedPageBreak/>
        <w:t>Modifications temporaires en cas de circonstances imprévisibles</w:t>
      </w:r>
      <w:bookmarkEnd w:id="135"/>
    </w:p>
    <w:p w14:paraId="6703CF39" w14:textId="77777777" w:rsidR="009C0EB2" w:rsidRPr="00416CFA" w:rsidRDefault="009C0EB2" w:rsidP="009C0EB2">
      <w:pPr>
        <w:spacing w:after="240"/>
        <w:jc w:val="both"/>
        <w:rPr>
          <w:rFonts w:cstheme="minorHAnsi"/>
          <w:sz w:val="20"/>
          <w:szCs w:val="20"/>
        </w:rPr>
      </w:pPr>
      <w:r w:rsidRPr="00416CFA">
        <w:rPr>
          <w:rFonts w:cstheme="minorHAnsi"/>
          <w:sz w:val="20"/>
          <w:szCs w:val="20"/>
        </w:rPr>
        <w:t>Lorsque la poursuite de l’exécution du marché est rendue temporairement 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1831AC87" w14:textId="77777777" w:rsidR="009C0EB2" w:rsidRPr="00416CFA" w:rsidRDefault="009C0EB2" w:rsidP="005B0A85">
      <w:pPr>
        <w:pStyle w:val="Paragraphedeliste"/>
        <w:numPr>
          <w:ilvl w:val="0"/>
          <w:numId w:val="28"/>
        </w:numPr>
        <w:jc w:val="both"/>
        <w:rPr>
          <w:rFonts w:cstheme="minorHAnsi"/>
          <w:sz w:val="20"/>
          <w:szCs w:val="20"/>
        </w:rPr>
      </w:pPr>
      <w:bookmarkStart w:id="136" w:name="_Hlk141693337"/>
      <w:r w:rsidRPr="00416CFA">
        <w:rPr>
          <w:rFonts w:cstheme="minorHAnsi"/>
          <w:sz w:val="20"/>
          <w:szCs w:val="20"/>
        </w:rPr>
        <w:t>Une modification des références initiales de produits par des références conformes aux conditions et normes similaires au présent marché ;</w:t>
      </w:r>
    </w:p>
    <w:p w14:paraId="44B48352" w14:textId="77777777" w:rsidR="009C0EB2" w:rsidRPr="00416CFA" w:rsidRDefault="009C0EB2" w:rsidP="005B0A85">
      <w:pPr>
        <w:pStyle w:val="Paragraphedeliste"/>
        <w:numPr>
          <w:ilvl w:val="0"/>
          <w:numId w:val="28"/>
        </w:numPr>
        <w:jc w:val="both"/>
        <w:rPr>
          <w:rFonts w:cstheme="minorHAnsi"/>
          <w:sz w:val="20"/>
          <w:szCs w:val="20"/>
        </w:rPr>
      </w:pPr>
      <w:r w:rsidRPr="00416CFA">
        <w:rPr>
          <w:rFonts w:cstheme="minorHAnsi"/>
          <w:sz w:val="20"/>
          <w:szCs w:val="20"/>
        </w:rPr>
        <w:t>Une prestation de substitution permettant d’assurer la continuité de l’exécution contractuelle sans surcoût :</w:t>
      </w:r>
    </w:p>
    <w:p w14:paraId="5C1EB72E" w14:textId="77777777" w:rsidR="009C0EB2" w:rsidRPr="00416CFA" w:rsidRDefault="009C0EB2" w:rsidP="005B0A85">
      <w:pPr>
        <w:pStyle w:val="Paragraphedeliste"/>
        <w:numPr>
          <w:ilvl w:val="0"/>
          <w:numId w:val="28"/>
        </w:numPr>
        <w:jc w:val="both"/>
        <w:rPr>
          <w:rFonts w:cstheme="minorHAnsi"/>
          <w:sz w:val="20"/>
          <w:szCs w:val="20"/>
        </w:rPr>
      </w:pPr>
      <w:r w:rsidRPr="00416CFA">
        <w:rPr>
          <w:rFonts w:cstheme="minorHAnsi"/>
          <w:sz w:val="20"/>
          <w:szCs w:val="20"/>
        </w:rPr>
        <w:t>Une modification des délais contractuels ;</w:t>
      </w:r>
    </w:p>
    <w:p w14:paraId="21664A1C" w14:textId="77777777" w:rsidR="009C0EB2" w:rsidRPr="00416CFA" w:rsidRDefault="009C0EB2" w:rsidP="005B0A85">
      <w:pPr>
        <w:pStyle w:val="Paragraphedeliste"/>
        <w:numPr>
          <w:ilvl w:val="0"/>
          <w:numId w:val="28"/>
        </w:numPr>
        <w:spacing w:after="240"/>
        <w:jc w:val="both"/>
        <w:rPr>
          <w:rFonts w:cstheme="minorHAnsi"/>
          <w:sz w:val="20"/>
          <w:szCs w:val="20"/>
        </w:rPr>
      </w:pPr>
      <w:r w:rsidRPr="00416CFA">
        <w:rPr>
          <w:rFonts w:cstheme="minorHAnsi"/>
          <w:sz w:val="20"/>
          <w:szCs w:val="20"/>
        </w:rPr>
        <w:t>Une modification des prix initiaux ou résultant de l’application des clauses de révision prévues au marché, sous réserve que cela ne constitue pas une modification de l’équilibre financier du présent marché au profit du titulaire.</w:t>
      </w:r>
    </w:p>
    <w:bookmarkEnd w:id="136"/>
    <w:p w14:paraId="6C35EB50" w14:textId="77777777" w:rsidR="009C0EB2" w:rsidRPr="00416CFA" w:rsidRDefault="009C0EB2" w:rsidP="009C0EB2">
      <w:pPr>
        <w:spacing w:after="240"/>
        <w:jc w:val="both"/>
        <w:rPr>
          <w:rFonts w:cstheme="minorHAnsi"/>
          <w:sz w:val="20"/>
          <w:szCs w:val="20"/>
        </w:rPr>
      </w:pPr>
      <w:r w:rsidRPr="00416CFA">
        <w:rPr>
          <w:rFonts w:cstheme="minorHAnsi"/>
          <w:sz w:val="20"/>
          <w:szCs w:val="20"/>
        </w:rPr>
        <w:t>Cette demande est accompagnée de justificatifs permettant d’apprécier le bien-fondé de la demande.</w:t>
      </w:r>
    </w:p>
    <w:p w14:paraId="6B913F6A" w14:textId="77777777" w:rsidR="009C0EB2" w:rsidRPr="00416CFA" w:rsidRDefault="009C0EB2" w:rsidP="009C0EB2">
      <w:pPr>
        <w:spacing w:after="240"/>
        <w:jc w:val="both"/>
        <w:rPr>
          <w:rFonts w:cstheme="minorHAnsi"/>
          <w:sz w:val="20"/>
          <w:szCs w:val="20"/>
        </w:rPr>
      </w:pPr>
      <w:r w:rsidRPr="00416CFA">
        <w:rPr>
          <w:rFonts w:cstheme="minorHAnsi"/>
          <w:sz w:val="20"/>
          <w:szCs w:val="20"/>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Pr="00416CFA" w:rsidRDefault="009C0EB2" w:rsidP="009C0EB2">
      <w:pPr>
        <w:spacing w:after="240"/>
        <w:jc w:val="both"/>
        <w:rPr>
          <w:rFonts w:cstheme="minorHAnsi"/>
          <w:sz w:val="20"/>
          <w:szCs w:val="20"/>
        </w:rPr>
      </w:pPr>
      <w:r w:rsidRPr="00416CFA">
        <w:rPr>
          <w:rFonts w:cstheme="minorHAnsi"/>
          <w:sz w:val="20"/>
          <w:szCs w:val="20"/>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416CFA" w:rsidRDefault="009C0EB2" w:rsidP="009C0EB2">
      <w:pPr>
        <w:spacing w:after="240"/>
        <w:jc w:val="both"/>
        <w:rPr>
          <w:rFonts w:cstheme="minorHAnsi"/>
          <w:sz w:val="20"/>
          <w:szCs w:val="20"/>
        </w:rPr>
      </w:pPr>
      <w:r w:rsidRPr="00416CFA">
        <w:rPr>
          <w:rFonts w:cstheme="minorHAnsi"/>
          <w:sz w:val="20"/>
          <w:szCs w:val="20"/>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Default="009C0EB2" w:rsidP="009C0EB2">
      <w:pPr>
        <w:spacing w:after="240"/>
        <w:jc w:val="both"/>
        <w:rPr>
          <w:rFonts w:cstheme="minorHAnsi"/>
          <w:sz w:val="20"/>
          <w:szCs w:val="20"/>
        </w:rPr>
      </w:pPr>
      <w:r w:rsidRPr="00416CFA">
        <w:rPr>
          <w:rFonts w:cstheme="minorHAnsi"/>
          <w:sz w:val="20"/>
          <w:szCs w:val="20"/>
        </w:rPr>
        <w:t>Aucune reconduction tacite n’est possible.</w:t>
      </w:r>
    </w:p>
    <w:p w14:paraId="1ADE8C3C" w14:textId="37D67F69" w:rsidR="005F014E" w:rsidRPr="00B06823" w:rsidRDefault="005F014E" w:rsidP="005B0A85">
      <w:pPr>
        <w:pStyle w:val="Titre1"/>
        <w:numPr>
          <w:ilvl w:val="0"/>
          <w:numId w:val="12"/>
        </w:numPr>
        <w:pBdr>
          <w:top w:val="single" w:sz="2" w:space="1" w:color="auto"/>
          <w:bottom w:val="single" w:sz="12" w:space="1" w:color="auto"/>
        </w:pBdr>
        <w:spacing w:before="600" w:after="360"/>
        <w:ind w:left="142" w:hanging="76"/>
        <w:jc w:val="both"/>
        <w:rPr>
          <w:rFonts w:cstheme="minorHAnsi"/>
          <w:sz w:val="32"/>
          <w:szCs w:val="32"/>
        </w:rPr>
      </w:pPr>
      <w:bookmarkStart w:id="137" w:name="_Toc180155101"/>
      <w:bookmarkStart w:id="138" w:name="_Toc199239363"/>
      <w:r w:rsidRPr="00B06823">
        <w:rPr>
          <w:rFonts w:cstheme="minorHAnsi"/>
          <w:sz w:val="32"/>
          <w:szCs w:val="32"/>
        </w:rPr>
        <w:t>SOUS-TRAITANCE</w:t>
      </w:r>
      <w:bookmarkEnd w:id="137"/>
      <w:bookmarkEnd w:id="138"/>
      <w:r w:rsidR="007A409C">
        <w:rPr>
          <w:rFonts w:cstheme="minorHAnsi"/>
          <w:sz w:val="32"/>
          <w:szCs w:val="32"/>
        </w:rPr>
        <w:t xml:space="preserve"> </w:t>
      </w:r>
    </w:p>
    <w:p w14:paraId="66B6A3E6" w14:textId="0607DC0C" w:rsidR="005F014E" w:rsidRPr="00711191" w:rsidRDefault="005F014E" w:rsidP="005F014E">
      <w:pPr>
        <w:spacing w:before="240"/>
        <w:jc w:val="both"/>
        <w:rPr>
          <w:rFonts w:cstheme="minorHAnsi"/>
          <w:sz w:val="20"/>
        </w:rPr>
      </w:pPr>
      <w:r w:rsidRPr="00711191">
        <w:rPr>
          <w:rFonts w:cstheme="minorHAnsi"/>
          <w:sz w:val="20"/>
        </w:rPr>
        <w:t xml:space="preserve">Conformément aux articles L2193-1 et suivants du CCP, </w:t>
      </w:r>
      <w:r w:rsidRPr="00150D93">
        <w:rPr>
          <w:rFonts w:cstheme="minorHAnsi"/>
          <w:b/>
          <w:bCs/>
          <w:sz w:val="20"/>
        </w:rPr>
        <w:t xml:space="preserve">la sous-traitance n’est possible que pour les services et </w:t>
      </w:r>
      <w:r w:rsidR="00150D93">
        <w:rPr>
          <w:rFonts w:cstheme="minorHAnsi"/>
          <w:b/>
          <w:bCs/>
          <w:sz w:val="20"/>
        </w:rPr>
        <w:t>les</w:t>
      </w:r>
      <w:r w:rsidRPr="00150D93">
        <w:rPr>
          <w:rFonts w:cstheme="minorHAnsi"/>
          <w:b/>
          <w:bCs/>
          <w:sz w:val="20"/>
        </w:rPr>
        <w:t xml:space="preserve"> travaux</w:t>
      </w:r>
      <w:r w:rsidRPr="00711191">
        <w:rPr>
          <w:rFonts w:cstheme="minorHAnsi"/>
          <w:sz w:val="20"/>
        </w:rPr>
        <w:t xml:space="preserve">. </w:t>
      </w:r>
    </w:p>
    <w:p w14:paraId="07BAA10D" w14:textId="77777777" w:rsidR="005F014E" w:rsidRDefault="005F014E" w:rsidP="005F014E">
      <w:pPr>
        <w:jc w:val="both"/>
        <w:rPr>
          <w:rFonts w:cstheme="minorHAnsi"/>
          <w:sz w:val="20"/>
        </w:rPr>
      </w:pPr>
      <w:r w:rsidRPr="00711191">
        <w:rPr>
          <w:rFonts w:cstheme="minorHAnsi"/>
          <w:sz w:val="20"/>
        </w:rPr>
        <w:t>Le titulaire du marché peut recourir à la sous-traitance dans les conditions définies aux articles R2193-1 et suivants du Code de la Commande Publique.</w:t>
      </w:r>
    </w:p>
    <w:p w14:paraId="1DC111D1" w14:textId="77777777" w:rsidR="005F014E" w:rsidRPr="00711191" w:rsidRDefault="005F014E" w:rsidP="005F014E">
      <w:pPr>
        <w:jc w:val="both"/>
        <w:rPr>
          <w:rFonts w:cstheme="minorHAnsi"/>
          <w:sz w:val="20"/>
        </w:rPr>
      </w:pPr>
      <w:r w:rsidRPr="009A7152">
        <w:rPr>
          <w:rFonts w:cstheme="minorHAnsi"/>
          <w:sz w:val="20"/>
        </w:rPr>
        <w:t>La sous-traitance totale du marché est interdite.</w:t>
      </w:r>
    </w:p>
    <w:p w14:paraId="12D54B35" w14:textId="77777777" w:rsidR="005F014E" w:rsidRPr="00B06823" w:rsidRDefault="005F014E" w:rsidP="005B0A85">
      <w:pPr>
        <w:pStyle w:val="Titre1"/>
        <w:numPr>
          <w:ilvl w:val="0"/>
          <w:numId w:val="12"/>
        </w:numPr>
        <w:pBdr>
          <w:top w:val="single" w:sz="2" w:space="1" w:color="auto"/>
          <w:bottom w:val="single" w:sz="12" w:space="1" w:color="auto"/>
        </w:pBdr>
        <w:spacing w:before="600" w:after="360"/>
        <w:ind w:left="426" w:hanging="360"/>
        <w:jc w:val="both"/>
        <w:rPr>
          <w:rFonts w:cstheme="minorHAnsi"/>
          <w:sz w:val="32"/>
          <w:szCs w:val="32"/>
        </w:rPr>
      </w:pPr>
      <w:bookmarkStart w:id="139" w:name="_Toc180155102"/>
      <w:bookmarkStart w:id="140" w:name="_Toc199239364"/>
      <w:r w:rsidRPr="00B06823">
        <w:rPr>
          <w:rFonts w:cstheme="minorHAnsi"/>
          <w:sz w:val="32"/>
          <w:szCs w:val="32"/>
        </w:rPr>
        <w:t>CESSION DU MARCHÉ</w:t>
      </w:r>
      <w:bookmarkEnd w:id="139"/>
      <w:bookmarkEnd w:id="140"/>
    </w:p>
    <w:p w14:paraId="1BB2E049"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Sous réserve de l’obtention de l’accord préalable du pouvoir adjudicateur</w:t>
      </w:r>
      <w:r w:rsidRPr="006F2BB3">
        <w:rPr>
          <w:rStyle w:val="cf11"/>
          <w:rFonts w:asciiTheme="minorHAnsi" w:hAnsiTheme="minorHAnsi" w:cstheme="minorHAnsi"/>
          <w:sz w:val="20"/>
          <w:szCs w:val="20"/>
        </w:rPr>
        <w:t xml:space="preserve">, le titulaire peut céder tout ou partie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bénéfice d’un tiers. La cession est entendue comme la reprise pure et simple, par le cessionnaire, de l'ensemble des droits et obligations résultant </w:t>
      </w:r>
      <w:r w:rsidRPr="006F2BB3">
        <w:rPr>
          <w:rStyle w:val="cf01"/>
          <w:rFonts w:asciiTheme="minorHAnsi" w:hAnsiTheme="minorHAnsi" w:cstheme="minorHAnsi"/>
          <w:sz w:val="20"/>
          <w:szCs w:val="20"/>
          <w:shd w:val="clear" w:color="auto" w:fill="auto"/>
        </w:rPr>
        <w:t>du présent</w:t>
      </w:r>
      <w:r w:rsidRPr="006F2BB3">
        <w:rPr>
          <w:rStyle w:val="cf11"/>
          <w:rFonts w:asciiTheme="minorHAnsi" w:hAnsiTheme="minorHAnsi" w:cstheme="minorHAnsi"/>
          <w:sz w:val="20"/>
          <w:szCs w:val="20"/>
        </w:rPr>
        <w:t xml:space="preserve">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Cette cession ne peut remettre en cause les éléments essentiels relatifs au choix du titulaire et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lui-même.</w:t>
      </w:r>
    </w:p>
    <w:p w14:paraId="3853148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Ainsi, le titulaire doit informer dans les plus brefs délais la Direction des Achats du GIE Groupe CCI Paris Ile-de-France de tout projet de cession totale ou partielle d</w:t>
      </w:r>
      <w:r>
        <w:rPr>
          <w:rStyle w:val="cf11"/>
          <w:rFonts w:asciiTheme="minorHAnsi" w:hAnsiTheme="minorHAnsi" w:cstheme="minorHAnsi"/>
          <w:sz w:val="20"/>
          <w:szCs w:val="20"/>
        </w:rPr>
        <w:t>u marché</w:t>
      </w:r>
      <w:r w:rsidRPr="006F2BB3">
        <w:rPr>
          <w:rStyle w:val="cf11"/>
          <w:rFonts w:asciiTheme="minorHAnsi" w:hAnsiTheme="minorHAnsi" w:cstheme="minorHAnsi"/>
          <w:sz w:val="20"/>
          <w:szCs w:val="20"/>
        </w:rPr>
        <w:t>, résultant le cas échéant d’un projet de fusion ou d’absorption de l’entreprise titulaire.</w:t>
      </w:r>
    </w:p>
    <w:p w14:paraId="664862BA"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lastRenderedPageBreak/>
        <w:t>En vue d’obtenir l’accord préalable du pouvoir adjudicateur</w:t>
      </w:r>
      <w:r w:rsidRPr="006F2BB3">
        <w:rPr>
          <w:rStyle w:val="cf11"/>
          <w:rFonts w:asciiTheme="minorHAnsi" w:hAnsiTheme="minorHAnsi" w:cstheme="minorHAnsi"/>
          <w:sz w:val="20"/>
          <w:szCs w:val="20"/>
        </w:rPr>
        <w:t xml:space="preserve">, il transmet, </w:t>
      </w:r>
      <w:r w:rsidRPr="006F2BB3">
        <w:rPr>
          <w:rStyle w:val="cf01"/>
          <w:rFonts w:asciiTheme="minorHAnsi" w:hAnsiTheme="minorHAnsi" w:cstheme="minorHAnsi"/>
          <w:sz w:val="20"/>
          <w:szCs w:val="20"/>
          <w:shd w:val="clear" w:color="auto" w:fill="auto"/>
        </w:rPr>
        <w:t>en temps utile et dès qu’il en dispos</w:t>
      </w:r>
      <w:r w:rsidRPr="006F2BB3">
        <w:rPr>
          <w:rStyle w:val="cf11"/>
          <w:rFonts w:asciiTheme="minorHAnsi" w:hAnsiTheme="minorHAnsi" w:cstheme="minorHAnsi"/>
          <w:sz w:val="20"/>
          <w:szCs w:val="20"/>
        </w:rPr>
        <w:t xml:space="preserve">e, les éléments nécessaires pour apprécier la validité de ce transfert, </w:t>
      </w:r>
      <w:r w:rsidRPr="006F2BB3">
        <w:rPr>
          <w:rStyle w:val="cf31"/>
          <w:rFonts w:asciiTheme="minorHAnsi" w:hAnsiTheme="minorHAnsi" w:cstheme="minorHAnsi"/>
          <w:sz w:val="20"/>
          <w:szCs w:val="20"/>
          <w:shd w:val="clear" w:color="auto" w:fill="auto"/>
        </w:rPr>
        <w:t>et notamment</w:t>
      </w:r>
      <w:r w:rsidRPr="006F2BB3">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02005CE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En cas d’acceptation de la cession du </w:t>
      </w:r>
      <w:r>
        <w:rPr>
          <w:rStyle w:val="cf11"/>
          <w:rFonts w:asciiTheme="minorHAnsi" w:hAnsiTheme="minorHAnsi" w:cstheme="minorHAnsi"/>
          <w:sz w:val="20"/>
          <w:szCs w:val="20"/>
        </w:rPr>
        <w:t xml:space="preserve">marché </w:t>
      </w:r>
      <w:r w:rsidRPr="006F2BB3">
        <w:rPr>
          <w:rStyle w:val="cf11"/>
          <w:rFonts w:asciiTheme="minorHAnsi" w:hAnsiTheme="minorHAnsi" w:cstheme="minorHAnsi"/>
          <w:sz w:val="20"/>
          <w:szCs w:val="20"/>
        </w:rPr>
        <w:t xml:space="preserve">par le pouvoir adjudicateur, elle fera l’objet d’un avenant constatant le transfert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nouveau titulaire.</w:t>
      </w:r>
    </w:p>
    <w:p w14:paraId="62F9C464"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Dans l’hypothèse d’une cession partielle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les droits et obligations résultant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peuvent être confiés à un nouveau cotraitant ou à un cotraitant déjà membre du groupement titulaire, dans les conditions indiquées au présent article.</w:t>
      </w:r>
    </w:p>
    <w:p w14:paraId="624E50FC" w14:textId="77777777" w:rsidR="0084768B" w:rsidRPr="00B06823" w:rsidRDefault="0084768B"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41" w:name="_Toc256000008"/>
      <w:bookmarkStart w:id="142" w:name="_Toc180155104"/>
      <w:bookmarkStart w:id="143" w:name="_Hlk180414948"/>
      <w:bookmarkStart w:id="144" w:name="_Toc199239365"/>
      <w:r w:rsidRPr="00B06823">
        <w:rPr>
          <w:rFonts w:cstheme="minorHAnsi"/>
          <w:sz w:val="32"/>
          <w:szCs w:val="32"/>
        </w:rPr>
        <w:t>CONFIDENTIALITÉ ET MESURES DE SÉCURITÉ</w:t>
      </w:r>
      <w:bookmarkEnd w:id="141"/>
      <w:bookmarkEnd w:id="142"/>
      <w:bookmarkEnd w:id="144"/>
    </w:p>
    <w:bookmarkEnd w:id="143"/>
    <w:p w14:paraId="7185B3D4" w14:textId="42545CC8" w:rsidR="0084768B" w:rsidRPr="00C369F9" w:rsidRDefault="0084768B" w:rsidP="00802417">
      <w:pPr>
        <w:pStyle w:val="ParagrapheIndent1"/>
        <w:spacing w:before="240" w:after="240" w:line="232" w:lineRule="exact"/>
        <w:ind w:left="20" w:right="20"/>
        <w:jc w:val="both"/>
        <w:rPr>
          <w:rFonts w:asciiTheme="minorHAnsi" w:hAnsiTheme="minorHAnsi" w:cstheme="minorHAnsi"/>
          <w:sz w:val="20"/>
          <w:szCs w:val="22"/>
          <w:lang w:val="fr-FR"/>
        </w:rPr>
      </w:pPr>
      <w:r w:rsidRPr="00802417">
        <w:rPr>
          <w:rFonts w:asciiTheme="minorHAnsi" w:hAnsiTheme="minorHAnsi" w:cstheme="minorHAnsi"/>
          <w:sz w:val="20"/>
          <w:szCs w:val="22"/>
          <w:lang w:val="fr-FR"/>
        </w:rPr>
        <w:t xml:space="preserve">Le présent marché comporte une obligation de confidentialité telle que prévue à l'article 5.1 </w:t>
      </w:r>
      <w:r w:rsidRPr="00C369F9">
        <w:rPr>
          <w:rFonts w:asciiTheme="minorHAnsi" w:hAnsiTheme="minorHAnsi" w:cstheme="minorHAnsi"/>
          <w:sz w:val="20"/>
          <w:szCs w:val="22"/>
          <w:lang w:val="fr-FR"/>
        </w:rPr>
        <w:t xml:space="preserve">du </w:t>
      </w:r>
      <w:r w:rsidRPr="00C369F9">
        <w:rPr>
          <w:rFonts w:asciiTheme="minorHAnsi" w:eastAsia="Arial Narrow" w:hAnsiTheme="minorHAnsi" w:cstheme="minorHAnsi"/>
          <w:bCs/>
          <w:iCs/>
          <w:sz w:val="20"/>
          <w:szCs w:val="20"/>
          <w:lang w:val="fr-FR"/>
        </w:rPr>
        <w:t xml:space="preserve">CCAG </w:t>
      </w:r>
      <w:r w:rsidR="006E25BF" w:rsidRPr="00C369F9">
        <w:rPr>
          <w:rFonts w:asciiTheme="minorHAnsi" w:eastAsia="Arial Narrow" w:hAnsiTheme="minorHAnsi" w:cstheme="minorHAnsi"/>
          <w:bCs/>
          <w:iCs/>
          <w:sz w:val="20"/>
          <w:szCs w:val="20"/>
          <w:lang w:val="fr-FR"/>
        </w:rPr>
        <w:t>applicable au présent marché.</w:t>
      </w:r>
    </w:p>
    <w:p w14:paraId="3150B584" w14:textId="18E74083" w:rsidR="0084768B" w:rsidRPr="006E25BF" w:rsidRDefault="0084768B" w:rsidP="0084768B">
      <w:pPr>
        <w:spacing w:before="60"/>
        <w:jc w:val="both"/>
        <w:rPr>
          <w:rFonts w:cstheme="minorHAnsi"/>
          <w:bCs/>
          <w:sz w:val="20"/>
          <w:szCs w:val="20"/>
        </w:rPr>
      </w:pPr>
      <w:r w:rsidRPr="00C369F9">
        <w:rPr>
          <w:rFonts w:cstheme="minorHAnsi"/>
          <w:bCs/>
          <w:sz w:val="20"/>
          <w:szCs w:val="20"/>
        </w:rPr>
        <w:t xml:space="preserve">Les prestations sont soumises à des mesures de sécurité conformément à l'article 5.3 du </w:t>
      </w:r>
      <w:r w:rsidRPr="00C369F9">
        <w:rPr>
          <w:rFonts w:eastAsia="Arial Narrow" w:cstheme="minorHAnsi"/>
          <w:bCs/>
          <w:iCs/>
          <w:sz w:val="20"/>
          <w:szCs w:val="20"/>
        </w:rPr>
        <w:t xml:space="preserve">CCAG </w:t>
      </w:r>
      <w:r w:rsidR="006E25BF" w:rsidRPr="00C369F9">
        <w:rPr>
          <w:rFonts w:eastAsia="Arial Narrow" w:cstheme="minorHAnsi"/>
          <w:bCs/>
          <w:iCs/>
          <w:sz w:val="20"/>
          <w:szCs w:val="20"/>
        </w:rPr>
        <w:t>applicable au présent marché</w:t>
      </w:r>
      <w:r w:rsidR="00C369F9">
        <w:rPr>
          <w:rFonts w:eastAsia="Arial Narrow" w:cstheme="minorHAnsi"/>
          <w:bCs/>
          <w:iCs/>
          <w:sz w:val="20"/>
          <w:szCs w:val="20"/>
        </w:rPr>
        <w:t>.</w:t>
      </w:r>
    </w:p>
    <w:p w14:paraId="00505935" w14:textId="77777777" w:rsidR="0084768B" w:rsidRPr="00416CFA" w:rsidRDefault="0084768B" w:rsidP="0084768B">
      <w:pPr>
        <w:spacing w:before="60"/>
        <w:jc w:val="both"/>
        <w:rPr>
          <w:rFonts w:cstheme="minorHAnsi"/>
          <w:bCs/>
          <w:sz w:val="20"/>
          <w:szCs w:val="20"/>
        </w:rPr>
      </w:pPr>
      <w:r w:rsidRPr="00416CFA">
        <w:rPr>
          <w:rFonts w:cstheme="minorHAnsi"/>
          <w:bCs/>
          <w:sz w:val="20"/>
          <w:szCs w:val="20"/>
        </w:rPr>
        <w:t>Le titulaire doit informer ses sous-traitants des obligations de confidentialité et/ou des mesures de sécurité.</w:t>
      </w:r>
    </w:p>
    <w:p w14:paraId="77220B41" w14:textId="77777777" w:rsidR="0084768B" w:rsidRPr="00B06823" w:rsidRDefault="0084768B"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45" w:name="_Toc90560102"/>
      <w:bookmarkStart w:id="146" w:name="_Ref116369956"/>
      <w:bookmarkStart w:id="147" w:name="_Toc180155105"/>
      <w:bookmarkStart w:id="148" w:name="_Hlk180415007"/>
      <w:bookmarkStart w:id="149" w:name="_Toc199239366"/>
      <w:r w:rsidRPr="00B06823">
        <w:rPr>
          <w:rFonts w:cstheme="minorHAnsi"/>
          <w:sz w:val="32"/>
          <w:szCs w:val="32"/>
        </w:rPr>
        <w:t>PROTECTION DES DONNÉES À CARACTÈRE PERSONNEL</w:t>
      </w:r>
      <w:bookmarkEnd w:id="145"/>
      <w:bookmarkEnd w:id="146"/>
      <w:bookmarkEnd w:id="147"/>
      <w:bookmarkEnd w:id="149"/>
    </w:p>
    <w:bookmarkEnd w:id="148"/>
    <w:p w14:paraId="7016B5FF" w14:textId="3170C4D4" w:rsidR="0084768B" w:rsidRPr="007E48A9" w:rsidRDefault="0084768B" w:rsidP="007E48A9">
      <w:pPr>
        <w:spacing w:before="60"/>
        <w:jc w:val="both"/>
        <w:rPr>
          <w:rFonts w:cstheme="minorHAnsi"/>
          <w:bCs/>
          <w:sz w:val="20"/>
          <w:szCs w:val="20"/>
        </w:rPr>
      </w:pPr>
      <w:r w:rsidRPr="007E48A9">
        <w:rPr>
          <w:rFonts w:cstheme="minorHAnsi"/>
          <w:bCs/>
          <w:sz w:val="20"/>
          <w:szCs w:val="20"/>
        </w:rPr>
        <w:t>Conformément à l'article 5.2 du</w:t>
      </w:r>
      <w:r w:rsidR="006E25BF" w:rsidRPr="007E48A9">
        <w:rPr>
          <w:rFonts w:cstheme="minorHAnsi"/>
          <w:bCs/>
          <w:sz w:val="20"/>
          <w:szCs w:val="20"/>
        </w:rPr>
        <w:t xml:space="preserve"> CCAG applicable au présent marché</w:t>
      </w:r>
      <w:r w:rsidRPr="007E48A9">
        <w:rPr>
          <w:rFonts w:cstheme="minorHAnsi"/>
          <w:bCs/>
          <w:sz w:val="20"/>
          <w:szCs w:val="20"/>
        </w:rPr>
        <w:t>, chaque partie au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FE4B34" w:rsidRDefault="0084768B" w:rsidP="00670FE3">
      <w:pPr>
        <w:pStyle w:val="Titre2"/>
      </w:pPr>
      <w:bookmarkStart w:id="150" w:name="_Toc90560103"/>
      <w:bookmarkStart w:id="151" w:name="_Ref116369233"/>
      <w:bookmarkStart w:id="152" w:name="_Toc180155106"/>
      <w:r w:rsidRPr="00FE4B34">
        <w:t>Description du traitement de données à caractère personnel</w:t>
      </w:r>
      <w:bookmarkEnd w:id="150"/>
      <w:bookmarkEnd w:id="151"/>
      <w:bookmarkEnd w:id="152"/>
    </w:p>
    <w:p w14:paraId="62FC75FF" w14:textId="77777777" w:rsidR="0084768B" w:rsidRPr="007E48A9" w:rsidRDefault="0084768B" w:rsidP="007E48A9">
      <w:pPr>
        <w:spacing w:before="60"/>
        <w:jc w:val="both"/>
        <w:rPr>
          <w:rFonts w:cstheme="minorHAnsi"/>
          <w:bCs/>
          <w:sz w:val="20"/>
          <w:szCs w:val="20"/>
        </w:rPr>
      </w:pPr>
      <w:r w:rsidRPr="007E48A9">
        <w:rPr>
          <w:rFonts w:cstheme="minorHAnsi"/>
          <w:bCs/>
          <w:sz w:val="20"/>
          <w:szCs w:val="20"/>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FE4B34" w:rsidRDefault="0084768B" w:rsidP="00670FE3">
      <w:pPr>
        <w:pStyle w:val="Titre2"/>
      </w:pPr>
      <w:bookmarkStart w:id="153" w:name="_Toc90560104"/>
      <w:bookmarkStart w:id="154" w:name="_Toc180155107"/>
      <w:r w:rsidRPr="00FE4B34">
        <w:t>Obligations du titulaire</w:t>
      </w:r>
      <w:bookmarkEnd w:id="153"/>
      <w:bookmarkEnd w:id="154"/>
    </w:p>
    <w:p w14:paraId="769667A3"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titulaire s'engage à :</w:t>
      </w:r>
    </w:p>
    <w:p w14:paraId="0312C637"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présenter</w:t>
      </w:r>
      <w:proofErr w:type="gramEnd"/>
      <w:r w:rsidRPr="00416CFA">
        <w:rPr>
          <w:rFonts w:asciiTheme="minorHAnsi" w:hAnsiTheme="minorHAnsi" w:cstheme="minorHAnsi"/>
          <w:sz w:val="20"/>
          <w:szCs w:val="22"/>
          <w:lang w:val="fr-FR"/>
        </w:rPr>
        <w:t xml:space="preserve"> des garanties suffisantes au sens de la loi du 6 janvier 1978 modifiée ;</w:t>
      </w:r>
    </w:p>
    <w:p w14:paraId="024AD1F9"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traiter</w:t>
      </w:r>
      <w:proofErr w:type="gramEnd"/>
      <w:r w:rsidRPr="00416CFA">
        <w:rPr>
          <w:rFonts w:asciiTheme="minorHAnsi" w:hAnsiTheme="minorHAnsi" w:cstheme="minorHAnsi"/>
          <w:sz w:val="20"/>
          <w:szCs w:val="22"/>
          <w:lang w:val="fr-FR"/>
        </w:rPr>
        <w:t xml:space="preserve"> les données uniquement pour les seules finalités du traitement ;</w:t>
      </w:r>
    </w:p>
    <w:p w14:paraId="0B65F476"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traiter</w:t>
      </w:r>
      <w:proofErr w:type="gramEnd"/>
      <w:r w:rsidRPr="00416CFA">
        <w:rPr>
          <w:rFonts w:asciiTheme="minorHAnsi" w:hAnsiTheme="minorHAnsi" w:cstheme="minorHAnsi"/>
          <w:sz w:val="20"/>
          <w:szCs w:val="22"/>
          <w:lang w:val="fr-FR"/>
        </w:rPr>
        <w:t xml:space="preserve"> les données conformément aux instructions de l'acheteur ;</w:t>
      </w:r>
    </w:p>
    <w:p w14:paraId="6160036A"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recueillir</w:t>
      </w:r>
      <w:proofErr w:type="gramEnd"/>
      <w:r w:rsidRPr="00416CFA">
        <w:rPr>
          <w:rFonts w:asciiTheme="minorHAnsi" w:hAnsiTheme="minorHAnsi" w:cstheme="minorHAnsi"/>
          <w:sz w:val="20"/>
          <w:szCs w:val="22"/>
          <w:lang w:val="fr-FR"/>
        </w:rPr>
        <w:t xml:space="preserve"> l’accord des intéressés pour toute collecte de données à caractère personnel lorsque cet accord est requis par la réglementation en la matière ;</w:t>
      </w:r>
    </w:p>
    <w:p w14:paraId="3B6FE6B3"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garantir</w:t>
      </w:r>
      <w:proofErr w:type="gramEnd"/>
      <w:r w:rsidRPr="00416CFA">
        <w:rPr>
          <w:rFonts w:asciiTheme="minorHAnsi" w:hAnsiTheme="minorHAnsi" w:cstheme="minorHAnsi"/>
          <w:sz w:val="20"/>
          <w:szCs w:val="22"/>
          <w:lang w:val="fr-FR"/>
        </w:rPr>
        <w:t xml:space="preserve"> la confidentialité des données à caractère personnel traitées dans le cadre du présent marché ;</w:t>
      </w:r>
    </w:p>
    <w:p w14:paraId="4EF22596"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veiller</w:t>
      </w:r>
      <w:proofErr w:type="gramEnd"/>
      <w:r w:rsidRPr="00416CFA">
        <w:rPr>
          <w:rFonts w:asciiTheme="minorHAnsi" w:hAnsiTheme="minorHAnsi" w:cstheme="minorHAnsi"/>
          <w:sz w:val="20"/>
          <w:szCs w:val="22"/>
          <w:lang w:val="fr-FR"/>
        </w:rPr>
        <w:t xml:space="preserve">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3A98CD0D"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ne</w:t>
      </w:r>
      <w:proofErr w:type="gramEnd"/>
      <w:r w:rsidRPr="00416CFA">
        <w:rPr>
          <w:rFonts w:asciiTheme="minorHAnsi" w:hAnsiTheme="minorHAnsi" w:cstheme="minorHAnsi"/>
          <w:sz w:val="20"/>
          <w:szCs w:val="22"/>
          <w:lang w:val="fr-FR"/>
        </w:rPr>
        <w:t xml:space="preserve"> pas utiliser les documents et fichiers informatiques à des fins autres que celles spécifiées au présent marché, y compris en ce qui concerne les transferts de données vers un pays tiers, à moins qu'il soit tenu d'y procéder en </w:t>
      </w:r>
      <w:r w:rsidRPr="00416CFA">
        <w:rPr>
          <w:rFonts w:asciiTheme="minorHAnsi" w:hAnsiTheme="minorHAnsi" w:cstheme="minorHAnsi"/>
          <w:sz w:val="20"/>
          <w:szCs w:val="22"/>
          <w:lang w:val="fr-FR"/>
        </w:rPr>
        <w:lastRenderedPageBreak/>
        <w:t>vertu du droit français ou du droit de l'Union européenne. Dans ce cas, il doit informer l'acheteur avant le traitement, sauf si le droit concerné interdit une telle information pour des motifs d'intérêt public ;</w:t>
      </w:r>
    </w:p>
    <w:p w14:paraId="12FF323C"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ne</w:t>
      </w:r>
      <w:proofErr w:type="gramEnd"/>
      <w:r w:rsidRPr="00416CFA">
        <w:rPr>
          <w:rFonts w:asciiTheme="minorHAnsi" w:hAnsiTheme="minorHAnsi" w:cstheme="minorHAnsi"/>
          <w:sz w:val="20"/>
          <w:szCs w:val="22"/>
          <w:lang w:val="fr-FR"/>
        </w:rPr>
        <w:t xml:space="preserv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prendre</w:t>
      </w:r>
      <w:proofErr w:type="gramEnd"/>
      <w:r w:rsidRPr="00416CFA">
        <w:rPr>
          <w:rFonts w:asciiTheme="minorHAnsi" w:hAnsiTheme="minorHAnsi" w:cstheme="minorHAnsi"/>
          <w:sz w:val="20"/>
          <w:szCs w:val="22"/>
          <w:lang w:val="fr-FR"/>
        </w:rPr>
        <w:t xml:space="preserv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7E48A9" w:rsidRDefault="0084768B" w:rsidP="007E48A9">
      <w:pPr>
        <w:spacing w:before="60"/>
        <w:jc w:val="both"/>
        <w:rPr>
          <w:rFonts w:cstheme="minorHAnsi"/>
          <w:bCs/>
          <w:sz w:val="20"/>
          <w:szCs w:val="20"/>
        </w:rPr>
      </w:pPr>
      <w:r w:rsidRPr="007E48A9">
        <w:rPr>
          <w:rFonts w:cstheme="minorHAnsi"/>
          <w:bCs/>
          <w:sz w:val="20"/>
          <w:szCs w:val="20"/>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Pr="007E48A9" w:rsidRDefault="0084768B" w:rsidP="007E48A9">
      <w:pPr>
        <w:spacing w:before="60"/>
        <w:jc w:val="both"/>
        <w:rPr>
          <w:rFonts w:cstheme="minorHAnsi"/>
          <w:bCs/>
          <w:sz w:val="20"/>
          <w:szCs w:val="20"/>
        </w:rPr>
      </w:pPr>
      <w:r w:rsidRPr="007E48A9">
        <w:rPr>
          <w:rFonts w:cstheme="minorHAnsi"/>
          <w:bCs/>
          <w:sz w:val="20"/>
          <w:szCs w:val="20"/>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172A6F" w:rsidRDefault="0084768B" w:rsidP="005B0A85">
      <w:pPr>
        <w:pStyle w:val="Titre3"/>
        <w:numPr>
          <w:ilvl w:val="2"/>
          <w:numId w:val="12"/>
        </w:numPr>
        <w:ind w:left="1985"/>
        <w:jc w:val="both"/>
        <w:rPr>
          <w:rFonts w:cstheme="minorHAnsi"/>
          <w:i/>
          <w:iCs/>
          <w:color w:val="auto"/>
        </w:rPr>
      </w:pPr>
      <w:bookmarkStart w:id="155" w:name="_Toc90560105"/>
      <w:bookmarkStart w:id="156" w:name="_Toc180155108"/>
      <w:r w:rsidRPr="00172A6F">
        <w:rPr>
          <w:rFonts w:cstheme="minorHAnsi"/>
          <w:i/>
          <w:iCs/>
          <w:color w:val="auto"/>
        </w:rPr>
        <w:t>Autorisation de désignation d'un autre prestataire</w:t>
      </w:r>
      <w:bookmarkEnd w:id="155"/>
      <w:bookmarkEnd w:id="156"/>
    </w:p>
    <w:p w14:paraId="4B95AD74" w14:textId="77777777" w:rsidR="0084768B" w:rsidRPr="007E48A9" w:rsidRDefault="0084768B" w:rsidP="007E48A9">
      <w:pPr>
        <w:spacing w:before="60"/>
        <w:jc w:val="both"/>
        <w:rPr>
          <w:rFonts w:cstheme="minorHAnsi"/>
          <w:bCs/>
          <w:sz w:val="20"/>
          <w:szCs w:val="20"/>
        </w:rPr>
      </w:pPr>
      <w:r w:rsidRPr="007E48A9">
        <w:rPr>
          <w:rFonts w:cstheme="minorHAnsi"/>
          <w:bCs/>
          <w:sz w:val="20"/>
          <w:szCs w:val="20"/>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7E48A9" w:rsidRDefault="0084768B" w:rsidP="007E48A9">
      <w:pPr>
        <w:spacing w:before="60"/>
        <w:jc w:val="both"/>
        <w:rPr>
          <w:rFonts w:cstheme="minorHAnsi"/>
          <w:bCs/>
          <w:sz w:val="20"/>
          <w:szCs w:val="20"/>
        </w:rPr>
      </w:pPr>
      <w:r w:rsidRPr="007E48A9">
        <w:rPr>
          <w:rFonts w:cstheme="minorHAnsi"/>
          <w:bCs/>
          <w:sz w:val="20"/>
          <w:szCs w:val="20"/>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172A6F" w:rsidRDefault="0084768B" w:rsidP="005B0A85">
      <w:pPr>
        <w:pStyle w:val="Titre3"/>
        <w:numPr>
          <w:ilvl w:val="2"/>
          <w:numId w:val="12"/>
        </w:numPr>
        <w:ind w:left="1985"/>
        <w:jc w:val="both"/>
        <w:rPr>
          <w:rFonts w:cstheme="minorHAnsi"/>
          <w:i/>
          <w:iCs/>
          <w:color w:val="auto"/>
        </w:rPr>
      </w:pPr>
      <w:bookmarkStart w:id="157" w:name="_Toc90560106"/>
      <w:bookmarkStart w:id="158" w:name="_Toc180155109"/>
      <w:r w:rsidRPr="00172A6F">
        <w:rPr>
          <w:rFonts w:cstheme="minorHAnsi"/>
          <w:i/>
          <w:iCs/>
          <w:color w:val="auto"/>
        </w:rPr>
        <w:t>Droit d'information des personnes concernées</w:t>
      </w:r>
      <w:bookmarkEnd w:id="157"/>
      <w:bookmarkEnd w:id="158"/>
    </w:p>
    <w:p w14:paraId="54B76C25" w14:textId="544C030B" w:rsidR="0084768B" w:rsidRPr="007E48A9" w:rsidRDefault="0084768B" w:rsidP="007E48A9">
      <w:pPr>
        <w:spacing w:before="60"/>
        <w:jc w:val="both"/>
        <w:rPr>
          <w:rFonts w:cstheme="minorHAnsi"/>
          <w:bCs/>
          <w:sz w:val="20"/>
          <w:szCs w:val="20"/>
        </w:rPr>
      </w:pPr>
      <w:r w:rsidRPr="007E48A9">
        <w:rPr>
          <w:rFonts w:cstheme="minorHAnsi"/>
          <w:bCs/>
          <w:sz w:val="20"/>
          <w:szCs w:val="20"/>
        </w:rPr>
        <w:t>Il appartient à l'acheteur de fournir l'information aux personnes concernées par les opérations de traitement au moment de la collecte des données</w:t>
      </w:r>
      <w:r w:rsidR="007E48A9">
        <w:rPr>
          <w:rFonts w:cstheme="minorHAnsi"/>
          <w:bCs/>
          <w:sz w:val="20"/>
          <w:szCs w:val="20"/>
        </w:rPr>
        <w:t>.</w:t>
      </w:r>
    </w:p>
    <w:p w14:paraId="1BBCB956" w14:textId="77777777" w:rsidR="0084768B" w:rsidRPr="00172A6F" w:rsidRDefault="0084768B" w:rsidP="005B0A85">
      <w:pPr>
        <w:pStyle w:val="Titre3"/>
        <w:numPr>
          <w:ilvl w:val="2"/>
          <w:numId w:val="12"/>
        </w:numPr>
        <w:ind w:left="1985"/>
        <w:jc w:val="both"/>
        <w:rPr>
          <w:rFonts w:cstheme="minorHAnsi"/>
          <w:i/>
          <w:iCs/>
          <w:color w:val="auto"/>
        </w:rPr>
      </w:pPr>
      <w:bookmarkStart w:id="159" w:name="_Toc90560107"/>
      <w:bookmarkStart w:id="160" w:name="_Toc180155110"/>
      <w:r w:rsidRPr="00172A6F">
        <w:rPr>
          <w:rFonts w:cstheme="minorHAnsi"/>
          <w:i/>
          <w:iCs/>
          <w:color w:val="auto"/>
        </w:rPr>
        <w:t>Exercice des droits des personnes</w:t>
      </w:r>
      <w:bookmarkEnd w:id="159"/>
      <w:bookmarkEnd w:id="160"/>
    </w:p>
    <w:p w14:paraId="321ECF51" w14:textId="77777777" w:rsidR="0084768B" w:rsidRPr="007E48A9" w:rsidRDefault="0084768B" w:rsidP="007E48A9">
      <w:pPr>
        <w:spacing w:before="60"/>
        <w:jc w:val="both"/>
        <w:rPr>
          <w:rFonts w:cstheme="minorHAnsi"/>
          <w:bCs/>
          <w:sz w:val="20"/>
          <w:szCs w:val="20"/>
        </w:rPr>
      </w:pPr>
      <w:r w:rsidRPr="007E48A9">
        <w:rPr>
          <w:rFonts w:cstheme="minorHAnsi"/>
          <w:bCs/>
          <w:sz w:val="20"/>
          <w:szCs w:val="20"/>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3041D4E" w14:textId="77777777" w:rsidR="0084768B" w:rsidRPr="007E48A9" w:rsidRDefault="0084768B" w:rsidP="007E48A9">
      <w:pPr>
        <w:spacing w:before="60"/>
        <w:jc w:val="both"/>
        <w:rPr>
          <w:rFonts w:cstheme="minorHAnsi"/>
          <w:bCs/>
          <w:sz w:val="20"/>
          <w:szCs w:val="20"/>
        </w:rPr>
      </w:pPr>
      <w:r w:rsidRPr="007E48A9">
        <w:rPr>
          <w:rFonts w:cstheme="minorHAnsi"/>
          <w:bCs/>
          <w:sz w:val="20"/>
          <w:szCs w:val="20"/>
        </w:rPr>
        <w:t>Lorsque les personnes concernées exercent auprès du titulaire des demandes d'exercice de leurs droits, le titulaire doit adresser ces demandes dès réception par courrier électronique à : cpdp@cci-paris-idf.fr</w:t>
      </w:r>
    </w:p>
    <w:p w14:paraId="2FE53319" w14:textId="77777777" w:rsidR="0084768B" w:rsidRPr="00172A6F" w:rsidRDefault="0084768B" w:rsidP="005B0A85">
      <w:pPr>
        <w:pStyle w:val="Titre3"/>
        <w:numPr>
          <w:ilvl w:val="2"/>
          <w:numId w:val="12"/>
        </w:numPr>
        <w:ind w:left="1985"/>
        <w:jc w:val="both"/>
        <w:rPr>
          <w:rFonts w:cstheme="minorHAnsi"/>
          <w:i/>
          <w:iCs/>
          <w:color w:val="auto"/>
        </w:rPr>
      </w:pPr>
      <w:bookmarkStart w:id="161" w:name="_Toc90560108"/>
      <w:bookmarkStart w:id="162" w:name="_Toc180155111"/>
      <w:r w:rsidRPr="00172A6F">
        <w:rPr>
          <w:rFonts w:cstheme="minorHAnsi"/>
          <w:i/>
          <w:iCs/>
          <w:color w:val="auto"/>
        </w:rPr>
        <w:t>Notification des violations de données à caractère personnel</w:t>
      </w:r>
      <w:bookmarkEnd w:id="161"/>
      <w:bookmarkEnd w:id="162"/>
    </w:p>
    <w:p w14:paraId="06E5FFEE" w14:textId="77777777" w:rsidR="0084768B" w:rsidRPr="007E48A9" w:rsidRDefault="0084768B" w:rsidP="007E48A9">
      <w:pPr>
        <w:spacing w:before="60"/>
        <w:jc w:val="both"/>
        <w:rPr>
          <w:rFonts w:cstheme="minorHAnsi"/>
          <w:bCs/>
          <w:sz w:val="20"/>
          <w:szCs w:val="20"/>
        </w:rPr>
      </w:pPr>
      <w:r w:rsidRPr="007E48A9">
        <w:rPr>
          <w:rFonts w:cstheme="minorHAnsi"/>
          <w:bCs/>
          <w:sz w:val="20"/>
          <w:szCs w:val="20"/>
        </w:rPr>
        <w:t>Le titulaire notifie à l'acheteur toute violation de données à caractère personnel dans un délai maximum de 48 heures après en avoir pris connaissance et par le moyen suivant : voie électronique à l’adresse indique ci-dessus.</w:t>
      </w:r>
    </w:p>
    <w:p w14:paraId="409809A1" w14:textId="77777777" w:rsidR="0084768B" w:rsidRPr="007E48A9" w:rsidRDefault="0084768B" w:rsidP="007E48A9">
      <w:pPr>
        <w:spacing w:before="60"/>
        <w:jc w:val="both"/>
        <w:rPr>
          <w:rFonts w:cstheme="minorHAnsi"/>
          <w:bCs/>
          <w:sz w:val="20"/>
          <w:szCs w:val="20"/>
        </w:rPr>
      </w:pPr>
      <w:r w:rsidRPr="007E48A9">
        <w:rPr>
          <w:rFonts w:cstheme="minorHAnsi"/>
          <w:bCs/>
          <w:sz w:val="20"/>
          <w:szCs w:val="20"/>
        </w:rPr>
        <w:t>Cette notification est accompagnée de toute documentation utile afin de permettre au DPO du groupe CCIR, si nécessaire, de notifier cette violation à l'autorité de contrôle compétente.</w:t>
      </w:r>
    </w:p>
    <w:p w14:paraId="23B639DC" w14:textId="77777777" w:rsidR="0084768B" w:rsidRPr="00416CFA" w:rsidRDefault="0084768B" w:rsidP="0084768B">
      <w:pPr>
        <w:pStyle w:val="ParagrapheIndent3"/>
        <w:spacing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La notification contient au moins :</w:t>
      </w:r>
    </w:p>
    <w:p w14:paraId="20D674A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la</w:t>
      </w:r>
      <w:proofErr w:type="gramEnd"/>
      <w:r w:rsidRPr="00416CFA">
        <w:rPr>
          <w:rFonts w:asciiTheme="minorHAnsi" w:hAnsiTheme="minorHAnsi" w:cstheme="minorHAnsi"/>
          <w:sz w:val="20"/>
          <w:szCs w:val="22"/>
        </w:rPr>
        <w:t xml:space="preserve"> description de la nature de la violation de données à caractère personnel (catégories et nombre approximatif de personnes concernées par la violation et d'enregistrements de données) ;</w:t>
      </w:r>
    </w:p>
    <w:p w14:paraId="5E4517CF"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le</w:t>
      </w:r>
      <w:proofErr w:type="gramEnd"/>
      <w:r w:rsidRPr="00416CFA">
        <w:rPr>
          <w:rFonts w:asciiTheme="minorHAnsi" w:hAnsiTheme="minorHAnsi" w:cstheme="minorHAnsi"/>
          <w:sz w:val="20"/>
          <w:szCs w:val="22"/>
        </w:rPr>
        <w:t xml:space="preserve"> nom et les coordonnées du délégué à la protection des données ou d'un autre point de contact ;</w:t>
      </w:r>
    </w:p>
    <w:p w14:paraId="1BAF397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la</w:t>
      </w:r>
      <w:proofErr w:type="gramEnd"/>
      <w:r w:rsidRPr="00416CFA">
        <w:rPr>
          <w:rFonts w:asciiTheme="minorHAnsi" w:hAnsiTheme="minorHAnsi" w:cstheme="minorHAnsi"/>
          <w:sz w:val="20"/>
          <w:szCs w:val="22"/>
        </w:rPr>
        <w:t xml:space="preserve"> description des conséquences probables de la violation de données à caractère personnel ;</w:t>
      </w:r>
    </w:p>
    <w:p w14:paraId="2C3B6457" w14:textId="77777777" w:rsidR="0084768B" w:rsidRPr="00416CFA" w:rsidRDefault="0084768B" w:rsidP="005B0A85">
      <w:pPr>
        <w:pStyle w:val="ParagrapheIndent3"/>
        <w:numPr>
          <w:ilvl w:val="0"/>
          <w:numId w:val="23"/>
        </w:numPr>
        <w:spacing w:before="60" w:after="12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lastRenderedPageBreak/>
        <w:t>la</w:t>
      </w:r>
      <w:proofErr w:type="gramEnd"/>
      <w:r w:rsidRPr="00416CFA">
        <w:rPr>
          <w:rFonts w:asciiTheme="minorHAnsi" w:hAnsiTheme="minorHAnsi" w:cstheme="minorHAnsi"/>
          <w:sz w:val="20"/>
          <w:szCs w:val="22"/>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7E48A9" w:rsidRDefault="0084768B" w:rsidP="007E48A9">
      <w:pPr>
        <w:spacing w:before="60"/>
        <w:jc w:val="both"/>
        <w:rPr>
          <w:rFonts w:cstheme="minorHAnsi"/>
          <w:bCs/>
          <w:sz w:val="20"/>
          <w:szCs w:val="20"/>
        </w:rPr>
      </w:pPr>
      <w:r w:rsidRPr="007E48A9">
        <w:rPr>
          <w:rFonts w:cstheme="minorHAnsi"/>
          <w:bCs/>
          <w:sz w:val="20"/>
          <w:szCs w:val="20"/>
        </w:rPr>
        <w:t>Si, et dans la mesure où il n'est pas possible de fournir toutes ces informations en même temps, les informations peuvent être communiquées de manière échelonnée sans retard indu.</w:t>
      </w:r>
    </w:p>
    <w:p w14:paraId="79CCAC2C" w14:textId="77777777" w:rsidR="0084768B" w:rsidRPr="007E48A9" w:rsidRDefault="0084768B" w:rsidP="007E48A9">
      <w:pPr>
        <w:spacing w:before="60"/>
        <w:jc w:val="both"/>
        <w:rPr>
          <w:rFonts w:cstheme="minorHAnsi"/>
          <w:bCs/>
          <w:sz w:val="20"/>
          <w:szCs w:val="20"/>
        </w:rPr>
      </w:pPr>
      <w:r w:rsidRPr="007E48A9">
        <w:rPr>
          <w:rFonts w:cstheme="minorHAnsi"/>
          <w:bCs/>
          <w:sz w:val="20"/>
          <w:szCs w:val="20"/>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Pr="007E48A9" w:rsidRDefault="0084768B" w:rsidP="007E48A9">
      <w:pPr>
        <w:spacing w:before="60"/>
        <w:jc w:val="both"/>
        <w:rPr>
          <w:rFonts w:cstheme="minorHAnsi"/>
          <w:bCs/>
          <w:sz w:val="20"/>
          <w:szCs w:val="20"/>
        </w:rPr>
      </w:pPr>
      <w:r w:rsidRPr="007E48A9">
        <w:rPr>
          <w:rFonts w:cstheme="minorHAnsi"/>
          <w:bCs/>
          <w:sz w:val="20"/>
          <w:szCs w:val="20"/>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172A6F" w:rsidRDefault="0084768B" w:rsidP="005B0A85">
      <w:pPr>
        <w:pStyle w:val="Titre3"/>
        <w:numPr>
          <w:ilvl w:val="2"/>
          <w:numId w:val="12"/>
        </w:numPr>
        <w:ind w:left="1985"/>
        <w:jc w:val="both"/>
        <w:rPr>
          <w:rFonts w:cstheme="minorHAnsi"/>
          <w:i/>
          <w:iCs/>
          <w:color w:val="auto"/>
        </w:rPr>
      </w:pPr>
      <w:bookmarkStart w:id="163" w:name="_Toc90560109"/>
      <w:bookmarkStart w:id="164" w:name="_Toc180155112"/>
      <w:r w:rsidRPr="00172A6F">
        <w:rPr>
          <w:rFonts w:cstheme="minorHAnsi"/>
          <w:i/>
          <w:iCs/>
          <w:color w:val="auto"/>
        </w:rPr>
        <w:t>Aide du titulaire dans le cadre du respect par l'acheteur de ses obligations</w:t>
      </w:r>
      <w:bookmarkEnd w:id="163"/>
      <w:bookmarkEnd w:id="164"/>
    </w:p>
    <w:p w14:paraId="05A6B1DC" w14:textId="77777777" w:rsidR="0084768B" w:rsidRPr="007E48A9" w:rsidRDefault="0084768B" w:rsidP="007E48A9">
      <w:pPr>
        <w:spacing w:before="60"/>
        <w:jc w:val="both"/>
        <w:rPr>
          <w:rFonts w:cstheme="minorHAnsi"/>
          <w:bCs/>
          <w:sz w:val="20"/>
          <w:szCs w:val="20"/>
        </w:rPr>
      </w:pPr>
      <w:r w:rsidRPr="007E48A9">
        <w:rPr>
          <w:rFonts w:cstheme="minorHAnsi"/>
          <w:bCs/>
          <w:sz w:val="20"/>
          <w:szCs w:val="20"/>
        </w:rPr>
        <w:t>Le titulaire aide l'acheteur pour la réalisation d'analyses d'impact relative à la protection des données ainsi que pour la réalisation de la consultation préalable de l'autorité de contrôle.</w:t>
      </w:r>
    </w:p>
    <w:p w14:paraId="670208BB" w14:textId="77777777" w:rsidR="0084768B" w:rsidRPr="00172A6F" w:rsidRDefault="0084768B" w:rsidP="005B0A85">
      <w:pPr>
        <w:pStyle w:val="Titre3"/>
        <w:numPr>
          <w:ilvl w:val="2"/>
          <w:numId w:val="12"/>
        </w:numPr>
        <w:ind w:left="1985"/>
        <w:jc w:val="both"/>
        <w:rPr>
          <w:rFonts w:cstheme="minorHAnsi"/>
          <w:i/>
          <w:iCs/>
          <w:color w:val="auto"/>
        </w:rPr>
      </w:pPr>
      <w:bookmarkStart w:id="165" w:name="_Toc90560110"/>
      <w:bookmarkStart w:id="166" w:name="_Toc180155113"/>
      <w:r w:rsidRPr="00172A6F">
        <w:rPr>
          <w:rFonts w:cstheme="minorHAnsi"/>
          <w:i/>
          <w:iCs/>
          <w:color w:val="auto"/>
        </w:rPr>
        <w:t>Mesures de sécurité des données à caractère personnel</w:t>
      </w:r>
      <w:bookmarkEnd w:id="165"/>
      <w:bookmarkEnd w:id="166"/>
    </w:p>
    <w:p w14:paraId="5415D688"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s'engage à mettre en œuvre les mesures de sécurité suivantes :</w:t>
      </w:r>
    </w:p>
    <w:p w14:paraId="64D40F1F"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la</w:t>
      </w:r>
      <w:proofErr w:type="gramEnd"/>
      <w:r w:rsidRPr="00416CFA">
        <w:rPr>
          <w:rFonts w:asciiTheme="minorHAnsi" w:hAnsiTheme="minorHAnsi" w:cstheme="minorHAnsi"/>
          <w:sz w:val="20"/>
          <w:szCs w:val="22"/>
        </w:rPr>
        <w:t xml:space="preserve"> pseudonymisation et le chiffrement des données à caractère personnel</w:t>
      </w:r>
    </w:p>
    <w:p w14:paraId="365511CC"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les</w:t>
      </w:r>
      <w:proofErr w:type="gramEnd"/>
      <w:r w:rsidRPr="00416CFA">
        <w:rPr>
          <w:rFonts w:asciiTheme="minorHAnsi" w:hAnsiTheme="minorHAnsi" w:cstheme="minorHAnsi"/>
          <w:sz w:val="20"/>
          <w:szCs w:val="22"/>
        </w:rPr>
        <w:t xml:space="preserve"> moyens permettant de garantir la confidentialité, l'intégrité, la disponibilité et la résilience constantes des systèmes et des services de </w:t>
      </w:r>
      <w:proofErr w:type="gramStart"/>
      <w:r w:rsidRPr="00416CFA">
        <w:rPr>
          <w:rFonts w:asciiTheme="minorHAnsi" w:hAnsiTheme="minorHAnsi" w:cstheme="minorHAnsi"/>
          <w:sz w:val="20"/>
          <w:szCs w:val="22"/>
        </w:rPr>
        <w:t>traitement;</w:t>
      </w:r>
      <w:proofErr w:type="gramEnd"/>
    </w:p>
    <w:p w14:paraId="78988A69"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les</w:t>
      </w:r>
      <w:proofErr w:type="gramEnd"/>
      <w:r w:rsidRPr="00416CFA">
        <w:rPr>
          <w:rFonts w:asciiTheme="minorHAnsi" w:hAnsiTheme="minorHAnsi" w:cstheme="minorHAnsi"/>
          <w:sz w:val="20"/>
          <w:szCs w:val="22"/>
        </w:rPr>
        <w:t xml:space="preserve"> moyens permettant de rétablir la disponibilité des données à caractère personnel et l'accès à celles-ci dans des délais appropriés en cas d'incident physique ou </w:t>
      </w:r>
      <w:proofErr w:type="gramStart"/>
      <w:r w:rsidRPr="00416CFA">
        <w:rPr>
          <w:rFonts w:asciiTheme="minorHAnsi" w:hAnsiTheme="minorHAnsi" w:cstheme="minorHAnsi"/>
          <w:sz w:val="20"/>
          <w:szCs w:val="22"/>
        </w:rPr>
        <w:t>technique;</w:t>
      </w:r>
      <w:proofErr w:type="gramEnd"/>
    </w:p>
    <w:p w14:paraId="0F02CD0B"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une</w:t>
      </w:r>
      <w:proofErr w:type="gramEnd"/>
      <w:r w:rsidRPr="00416CFA">
        <w:rPr>
          <w:rFonts w:asciiTheme="minorHAnsi" w:hAnsiTheme="minorHAnsi" w:cstheme="minorHAnsi"/>
          <w:sz w:val="20"/>
          <w:szCs w:val="22"/>
        </w:rPr>
        <w:t xml:space="preserve"> procédure visant à tester, à analyser et à évaluer régulièrement l'efficacité des mesures techniques et organisationnelles pour assurer la sécurité du traitement.</w:t>
      </w:r>
    </w:p>
    <w:p w14:paraId="7980CBE0" w14:textId="77777777" w:rsidR="0084768B" w:rsidRPr="00416CFA" w:rsidRDefault="0084768B" w:rsidP="005B0A85">
      <w:pPr>
        <w:pStyle w:val="ParagrapheIndent3"/>
        <w:numPr>
          <w:ilvl w:val="0"/>
          <w:numId w:val="23"/>
        </w:numPr>
        <w:spacing w:before="60" w:after="12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prendre</w:t>
      </w:r>
      <w:proofErr w:type="gramEnd"/>
      <w:r w:rsidRPr="00416CFA">
        <w:rPr>
          <w:rFonts w:asciiTheme="minorHAnsi" w:hAnsiTheme="minorHAnsi" w:cstheme="minorHAnsi"/>
          <w:sz w:val="20"/>
          <w:szCs w:val="22"/>
        </w:rPr>
        <w:t xml:space="preserv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172A6F" w:rsidRDefault="0084768B" w:rsidP="005B0A85">
      <w:pPr>
        <w:pStyle w:val="Titre3"/>
        <w:numPr>
          <w:ilvl w:val="2"/>
          <w:numId w:val="12"/>
        </w:numPr>
        <w:ind w:left="1985"/>
        <w:jc w:val="both"/>
        <w:rPr>
          <w:rFonts w:cstheme="minorHAnsi"/>
          <w:i/>
          <w:iCs/>
          <w:color w:val="auto"/>
        </w:rPr>
      </w:pPr>
      <w:bookmarkStart w:id="167" w:name="_Toc90560111"/>
      <w:bookmarkStart w:id="168" w:name="_Toc180155114"/>
      <w:r w:rsidRPr="00172A6F">
        <w:rPr>
          <w:rFonts w:cstheme="minorHAnsi"/>
          <w:i/>
          <w:iCs/>
          <w:color w:val="auto"/>
        </w:rPr>
        <w:t>Durée et modalités de conservation des données</w:t>
      </w:r>
      <w:bookmarkEnd w:id="167"/>
      <w:bookmarkEnd w:id="168"/>
    </w:p>
    <w:p w14:paraId="546FBCA6" w14:textId="77777777" w:rsidR="0084768B" w:rsidRPr="007E48A9" w:rsidRDefault="0084768B" w:rsidP="007E48A9">
      <w:pPr>
        <w:spacing w:before="60"/>
        <w:jc w:val="both"/>
        <w:rPr>
          <w:rFonts w:cstheme="minorHAnsi"/>
          <w:bCs/>
          <w:sz w:val="20"/>
          <w:szCs w:val="20"/>
        </w:rPr>
      </w:pPr>
      <w:r w:rsidRPr="007E48A9">
        <w:rPr>
          <w:rFonts w:cstheme="minorHAnsi"/>
          <w:bCs/>
          <w:sz w:val="20"/>
          <w:szCs w:val="20"/>
        </w:rPr>
        <w:t>La durée et les modalités de conservation des données sont les suivantes : durée de conservation des données limitée strictement à la durée du marché.</w:t>
      </w:r>
    </w:p>
    <w:p w14:paraId="5DA50DDC" w14:textId="77777777" w:rsidR="0084768B" w:rsidRPr="00172A6F" w:rsidRDefault="0084768B" w:rsidP="005B0A85">
      <w:pPr>
        <w:pStyle w:val="Titre3"/>
        <w:numPr>
          <w:ilvl w:val="2"/>
          <w:numId w:val="12"/>
        </w:numPr>
        <w:ind w:left="1985"/>
        <w:jc w:val="both"/>
        <w:rPr>
          <w:rFonts w:cstheme="minorHAnsi"/>
          <w:i/>
          <w:iCs/>
          <w:color w:val="auto"/>
        </w:rPr>
      </w:pPr>
      <w:bookmarkStart w:id="169" w:name="_Toc90560112"/>
      <w:bookmarkStart w:id="170" w:name="_Toc180155115"/>
      <w:r w:rsidRPr="00172A6F">
        <w:rPr>
          <w:rFonts w:cstheme="minorHAnsi"/>
          <w:i/>
          <w:iCs/>
          <w:color w:val="auto"/>
        </w:rPr>
        <w:t>Sort des données</w:t>
      </w:r>
      <w:bookmarkEnd w:id="169"/>
      <w:bookmarkEnd w:id="170"/>
    </w:p>
    <w:p w14:paraId="20119DCC" w14:textId="77777777" w:rsidR="0084768B" w:rsidRPr="007E48A9" w:rsidRDefault="0084768B" w:rsidP="007E48A9">
      <w:pPr>
        <w:spacing w:before="60"/>
        <w:jc w:val="both"/>
        <w:rPr>
          <w:rFonts w:cstheme="minorHAnsi"/>
          <w:bCs/>
          <w:sz w:val="20"/>
          <w:szCs w:val="20"/>
        </w:rPr>
      </w:pPr>
      <w:r w:rsidRPr="007E48A9">
        <w:rPr>
          <w:rFonts w:cstheme="minorHAnsi"/>
          <w:bCs/>
          <w:sz w:val="20"/>
          <w:szCs w:val="20"/>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172A6F" w:rsidRDefault="0084768B" w:rsidP="005B0A85">
      <w:pPr>
        <w:pStyle w:val="Titre3"/>
        <w:numPr>
          <w:ilvl w:val="2"/>
          <w:numId w:val="12"/>
        </w:numPr>
        <w:ind w:left="1985"/>
        <w:jc w:val="both"/>
        <w:rPr>
          <w:rFonts w:cstheme="minorHAnsi"/>
          <w:i/>
          <w:iCs/>
          <w:color w:val="auto"/>
        </w:rPr>
      </w:pPr>
      <w:bookmarkStart w:id="171" w:name="_Toc90560113"/>
      <w:bookmarkStart w:id="172" w:name="_Toc180155116"/>
      <w:r w:rsidRPr="00172A6F">
        <w:rPr>
          <w:rFonts w:cstheme="minorHAnsi"/>
          <w:i/>
          <w:iCs/>
          <w:color w:val="auto"/>
        </w:rPr>
        <w:t>Délégué à la protection des données</w:t>
      </w:r>
      <w:bookmarkEnd w:id="171"/>
      <w:bookmarkEnd w:id="172"/>
    </w:p>
    <w:p w14:paraId="37668735" w14:textId="77777777" w:rsidR="0084768B" w:rsidRPr="007E48A9" w:rsidRDefault="0084768B" w:rsidP="007E48A9">
      <w:pPr>
        <w:spacing w:before="60"/>
        <w:jc w:val="both"/>
        <w:rPr>
          <w:rFonts w:cstheme="minorHAnsi"/>
          <w:bCs/>
          <w:sz w:val="20"/>
          <w:szCs w:val="20"/>
        </w:rPr>
      </w:pPr>
      <w:r w:rsidRPr="007E48A9">
        <w:rPr>
          <w:rFonts w:cstheme="minorHAnsi"/>
          <w:bCs/>
          <w:sz w:val="20"/>
          <w:szCs w:val="20"/>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172A6F" w:rsidRDefault="0084768B" w:rsidP="005B0A85">
      <w:pPr>
        <w:pStyle w:val="Titre3"/>
        <w:numPr>
          <w:ilvl w:val="2"/>
          <w:numId w:val="12"/>
        </w:numPr>
        <w:ind w:left="1985"/>
        <w:jc w:val="both"/>
        <w:rPr>
          <w:rFonts w:cstheme="minorHAnsi"/>
          <w:i/>
          <w:iCs/>
          <w:color w:val="auto"/>
        </w:rPr>
      </w:pPr>
      <w:bookmarkStart w:id="173" w:name="_Toc90560114"/>
      <w:bookmarkStart w:id="174" w:name="_Toc180155117"/>
      <w:r w:rsidRPr="00172A6F">
        <w:rPr>
          <w:rFonts w:cstheme="minorHAnsi"/>
          <w:i/>
          <w:iCs/>
          <w:color w:val="auto"/>
        </w:rPr>
        <w:t>Registre des catégories d'activités de traitement</w:t>
      </w:r>
      <w:bookmarkEnd w:id="173"/>
      <w:bookmarkEnd w:id="174"/>
    </w:p>
    <w:p w14:paraId="72F0BC9F"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déclare tenir par écrit un registre de toutes les catégories d'activités de traitement effectuées pour le compte de l'acheteur comprenant :</w:t>
      </w:r>
    </w:p>
    <w:p w14:paraId="188101D8"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le</w:t>
      </w:r>
      <w:proofErr w:type="gramEnd"/>
      <w:r w:rsidRPr="00416CFA">
        <w:rPr>
          <w:rFonts w:asciiTheme="minorHAnsi" w:hAnsiTheme="minorHAnsi" w:cstheme="minorHAnsi"/>
          <w:sz w:val="20"/>
          <w:szCs w:val="22"/>
        </w:rPr>
        <w:t xml:space="preserve"> nom et les coordonnées du responsable de traitement pour le compte duquel il agit, des éventuels autres prestataires et, le cas échéant, du délégué à la protection des données,</w:t>
      </w:r>
    </w:p>
    <w:p w14:paraId="28308C78"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les</w:t>
      </w:r>
      <w:proofErr w:type="gramEnd"/>
      <w:r w:rsidRPr="00416CFA">
        <w:rPr>
          <w:rFonts w:asciiTheme="minorHAnsi" w:hAnsiTheme="minorHAnsi" w:cstheme="minorHAnsi"/>
          <w:sz w:val="20"/>
          <w:szCs w:val="22"/>
        </w:rPr>
        <w:t xml:space="preserve"> catégories de traitements effectués pour le compte de l'acheteur,</w:t>
      </w:r>
    </w:p>
    <w:p w14:paraId="698998A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le</w:t>
      </w:r>
      <w:proofErr w:type="gramEnd"/>
      <w:r w:rsidRPr="00416CFA">
        <w:rPr>
          <w:rFonts w:asciiTheme="minorHAnsi" w:hAnsiTheme="minorHAnsi" w:cstheme="minorHAnsi"/>
          <w:sz w:val="20"/>
          <w:szCs w:val="22"/>
        </w:rPr>
        <w:t xml:space="preserv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lastRenderedPageBreak/>
        <w:t>une</w:t>
      </w:r>
      <w:proofErr w:type="gramEnd"/>
      <w:r w:rsidRPr="00416CFA">
        <w:rPr>
          <w:rFonts w:asciiTheme="minorHAnsi" w:hAnsiTheme="minorHAnsi" w:cstheme="minorHAnsi"/>
          <w:sz w:val="20"/>
          <w:szCs w:val="22"/>
        </w:rPr>
        <w:t xml:space="preserve"> description générale des mesures de sécurité techniques et organisationnelles, y compris entre autres, selon les besoins :</w:t>
      </w:r>
    </w:p>
    <w:p w14:paraId="52B5E637"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la</w:t>
      </w:r>
      <w:proofErr w:type="gramEnd"/>
      <w:r w:rsidRPr="00416CFA">
        <w:rPr>
          <w:rFonts w:asciiTheme="minorHAnsi" w:hAnsiTheme="minorHAnsi" w:cstheme="minorHAnsi"/>
          <w:sz w:val="20"/>
          <w:szCs w:val="22"/>
        </w:rPr>
        <w:t xml:space="preserve"> pseudonymisation et le chiffrement des données à caractère </w:t>
      </w:r>
      <w:proofErr w:type="gramStart"/>
      <w:r w:rsidRPr="00416CFA">
        <w:rPr>
          <w:rFonts w:asciiTheme="minorHAnsi" w:hAnsiTheme="minorHAnsi" w:cstheme="minorHAnsi"/>
          <w:sz w:val="20"/>
          <w:szCs w:val="22"/>
        </w:rPr>
        <w:t>personnel;</w:t>
      </w:r>
      <w:proofErr w:type="gramEnd"/>
    </w:p>
    <w:p w14:paraId="274DB7A7"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des</w:t>
      </w:r>
      <w:proofErr w:type="gramEnd"/>
      <w:r w:rsidRPr="00416CFA">
        <w:rPr>
          <w:rFonts w:asciiTheme="minorHAnsi" w:hAnsiTheme="minorHAnsi" w:cstheme="minorHAnsi"/>
          <w:sz w:val="20"/>
          <w:szCs w:val="22"/>
        </w:rPr>
        <w:t xml:space="preserve"> moyens permettant de garantir la confidentialité, l'intégrité, la disponibilité et la résilience constantes des systèmes et des services de </w:t>
      </w:r>
      <w:proofErr w:type="gramStart"/>
      <w:r w:rsidRPr="00416CFA">
        <w:rPr>
          <w:rFonts w:asciiTheme="minorHAnsi" w:hAnsiTheme="minorHAnsi" w:cstheme="minorHAnsi"/>
          <w:sz w:val="20"/>
          <w:szCs w:val="22"/>
        </w:rPr>
        <w:t>traitement;</w:t>
      </w:r>
      <w:proofErr w:type="gramEnd"/>
    </w:p>
    <w:p w14:paraId="6B8B5C2E"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des</w:t>
      </w:r>
      <w:proofErr w:type="gramEnd"/>
      <w:r w:rsidRPr="00416CFA">
        <w:rPr>
          <w:rFonts w:asciiTheme="minorHAnsi" w:hAnsiTheme="minorHAnsi" w:cstheme="minorHAnsi"/>
          <w:sz w:val="20"/>
          <w:szCs w:val="22"/>
        </w:rPr>
        <w:t xml:space="preserve"> moyens permettant de rétablir la disponibilité des données à caractère personnel et l'accès à celles-ci dans des délais appropriés en cas d'incident physique ou </w:t>
      </w:r>
      <w:proofErr w:type="gramStart"/>
      <w:r w:rsidRPr="00416CFA">
        <w:rPr>
          <w:rFonts w:asciiTheme="minorHAnsi" w:hAnsiTheme="minorHAnsi" w:cstheme="minorHAnsi"/>
          <w:sz w:val="20"/>
          <w:szCs w:val="22"/>
        </w:rPr>
        <w:t>technique;</w:t>
      </w:r>
      <w:proofErr w:type="gramEnd"/>
    </w:p>
    <w:p w14:paraId="5C5C3ABC" w14:textId="77777777" w:rsidR="0084768B" w:rsidRPr="00416CFA" w:rsidRDefault="0084768B" w:rsidP="005B0A85">
      <w:pPr>
        <w:pStyle w:val="ParagrapheIndent3"/>
        <w:numPr>
          <w:ilvl w:val="0"/>
          <w:numId w:val="23"/>
        </w:numPr>
        <w:spacing w:before="60" w:after="24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une</w:t>
      </w:r>
      <w:proofErr w:type="gramEnd"/>
      <w:r w:rsidRPr="00416CFA">
        <w:rPr>
          <w:rFonts w:asciiTheme="minorHAnsi" w:hAnsiTheme="minorHAnsi" w:cstheme="minorHAnsi"/>
          <w:sz w:val="20"/>
          <w:szCs w:val="22"/>
        </w:rPr>
        <w:t xml:space="preserve"> procédure visant à tester, à analyser et à évaluer régulièrement l'efficacité des mesures techniques et organisationnelles pour assurer la sécurité du traitement.</w:t>
      </w:r>
    </w:p>
    <w:p w14:paraId="59461909" w14:textId="77777777" w:rsidR="0084768B" w:rsidRPr="00802417" w:rsidRDefault="0084768B" w:rsidP="005B0A85">
      <w:pPr>
        <w:pStyle w:val="Titre3"/>
        <w:numPr>
          <w:ilvl w:val="2"/>
          <w:numId w:val="12"/>
        </w:numPr>
        <w:ind w:left="1985"/>
        <w:jc w:val="both"/>
        <w:rPr>
          <w:rFonts w:cstheme="minorHAnsi"/>
          <w:i/>
          <w:iCs/>
          <w:color w:val="auto"/>
        </w:rPr>
      </w:pPr>
      <w:bookmarkStart w:id="175" w:name="_Toc90560115"/>
      <w:bookmarkStart w:id="176" w:name="_Toc180155118"/>
      <w:r w:rsidRPr="00802417">
        <w:rPr>
          <w:rFonts w:cstheme="minorHAnsi"/>
          <w:i/>
          <w:iCs/>
          <w:color w:val="auto"/>
        </w:rPr>
        <w:t>Documentation</w:t>
      </w:r>
      <w:bookmarkEnd w:id="175"/>
      <w:bookmarkEnd w:id="176"/>
    </w:p>
    <w:p w14:paraId="713B46D5" w14:textId="77777777" w:rsidR="0084768B" w:rsidRPr="007E48A9" w:rsidRDefault="0084768B" w:rsidP="007E48A9">
      <w:pPr>
        <w:spacing w:before="60"/>
        <w:jc w:val="both"/>
        <w:rPr>
          <w:rFonts w:cstheme="minorHAnsi"/>
          <w:bCs/>
          <w:sz w:val="20"/>
          <w:szCs w:val="20"/>
        </w:rPr>
      </w:pPr>
      <w:r w:rsidRPr="007E48A9">
        <w:rPr>
          <w:rFonts w:cstheme="minorHAnsi"/>
          <w:bCs/>
          <w:sz w:val="20"/>
          <w:szCs w:val="20"/>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FE4B34" w:rsidRDefault="0084768B" w:rsidP="00670FE3">
      <w:pPr>
        <w:pStyle w:val="Titre2"/>
      </w:pPr>
      <w:bookmarkStart w:id="177" w:name="_Toc90560116"/>
      <w:bookmarkStart w:id="178" w:name="_Toc180155119"/>
      <w:r w:rsidRPr="00FE4B34">
        <w:t>Obligations de l'acheteur</w:t>
      </w:r>
      <w:bookmarkEnd w:id="177"/>
      <w:bookmarkEnd w:id="178"/>
    </w:p>
    <w:p w14:paraId="07D3CECC"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18"/>
          <w:lang w:val="fr-FR"/>
        </w:rPr>
      </w:pPr>
      <w:r w:rsidRPr="00416CFA">
        <w:rPr>
          <w:rFonts w:asciiTheme="minorHAnsi" w:hAnsiTheme="minorHAnsi" w:cstheme="minorHAnsi"/>
          <w:sz w:val="20"/>
          <w:szCs w:val="18"/>
          <w:lang w:val="fr-FR"/>
        </w:rPr>
        <w:t>L'acheteur s'engage à :</w:t>
      </w:r>
    </w:p>
    <w:p w14:paraId="63B11092" w14:textId="1E34F53D"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fournir</w:t>
      </w:r>
      <w:proofErr w:type="gramEnd"/>
      <w:r w:rsidRPr="00416CFA">
        <w:rPr>
          <w:rFonts w:asciiTheme="minorHAnsi" w:hAnsiTheme="minorHAnsi" w:cstheme="minorHAnsi"/>
          <w:sz w:val="20"/>
          <w:szCs w:val="18"/>
        </w:rPr>
        <w:t xml:space="preserve"> au titulaire les données visées à </w:t>
      </w:r>
      <w:r w:rsidRPr="003E711D">
        <w:rPr>
          <w:rFonts w:asciiTheme="minorHAnsi" w:hAnsiTheme="minorHAnsi" w:cstheme="minorHAnsi"/>
          <w:sz w:val="20"/>
          <w:szCs w:val="18"/>
        </w:rPr>
        <w:t xml:space="preserve">l'article </w:t>
      </w:r>
      <w:r w:rsidRPr="003E711D">
        <w:rPr>
          <w:rFonts w:asciiTheme="minorHAnsi" w:hAnsiTheme="minorHAnsi" w:cstheme="minorHAnsi"/>
          <w:sz w:val="20"/>
          <w:szCs w:val="18"/>
        </w:rPr>
        <w:fldChar w:fldCharType="begin"/>
      </w:r>
      <w:r w:rsidRPr="003E711D">
        <w:rPr>
          <w:rFonts w:asciiTheme="minorHAnsi" w:hAnsiTheme="minorHAnsi" w:cstheme="minorHAnsi"/>
          <w:sz w:val="20"/>
          <w:szCs w:val="18"/>
        </w:rPr>
        <w:instrText xml:space="preserve"> REF _Ref116369233 \r \h </w:instrText>
      </w:r>
      <w:r w:rsidR="00416CFA" w:rsidRPr="003E711D">
        <w:rPr>
          <w:rFonts w:asciiTheme="minorHAnsi" w:hAnsiTheme="minorHAnsi" w:cstheme="minorHAnsi"/>
          <w:sz w:val="20"/>
          <w:szCs w:val="18"/>
        </w:rPr>
        <w:instrText xml:space="preserve"> \* MERGEFORMAT </w:instrText>
      </w:r>
      <w:r w:rsidRPr="003E711D">
        <w:rPr>
          <w:rFonts w:asciiTheme="minorHAnsi" w:hAnsiTheme="minorHAnsi" w:cstheme="minorHAnsi"/>
          <w:sz w:val="20"/>
          <w:szCs w:val="18"/>
        </w:rPr>
      </w:r>
      <w:r w:rsidRPr="003E711D">
        <w:rPr>
          <w:rFonts w:asciiTheme="minorHAnsi" w:hAnsiTheme="minorHAnsi" w:cstheme="minorHAnsi"/>
          <w:sz w:val="20"/>
          <w:szCs w:val="18"/>
        </w:rPr>
        <w:fldChar w:fldCharType="separate"/>
      </w:r>
      <w:r w:rsidR="003E711D" w:rsidRPr="003E711D">
        <w:rPr>
          <w:rFonts w:asciiTheme="minorHAnsi" w:hAnsiTheme="minorHAnsi" w:cstheme="minorHAnsi"/>
          <w:sz w:val="20"/>
          <w:szCs w:val="18"/>
        </w:rPr>
        <w:t>18.1</w:t>
      </w:r>
      <w:r w:rsidRPr="003E711D">
        <w:rPr>
          <w:rFonts w:asciiTheme="minorHAnsi" w:hAnsiTheme="minorHAnsi" w:cstheme="minorHAnsi"/>
          <w:sz w:val="20"/>
          <w:szCs w:val="18"/>
        </w:rPr>
        <w:fldChar w:fldCharType="end"/>
      </w:r>
      <w:r w:rsidRPr="003E711D">
        <w:rPr>
          <w:rFonts w:asciiTheme="minorHAnsi" w:hAnsiTheme="minorHAnsi" w:cstheme="minorHAnsi"/>
          <w:sz w:val="20"/>
          <w:szCs w:val="18"/>
        </w:rPr>
        <w:t xml:space="preserve"> "Description</w:t>
      </w:r>
      <w:r w:rsidRPr="00416CFA">
        <w:rPr>
          <w:rFonts w:asciiTheme="minorHAnsi" w:hAnsiTheme="minorHAnsi" w:cstheme="minorHAnsi"/>
          <w:sz w:val="20"/>
          <w:szCs w:val="18"/>
        </w:rPr>
        <w:t xml:space="preserve"> du traitement de données à caractère personnel",</w:t>
      </w:r>
    </w:p>
    <w:p w14:paraId="1AD58E2D"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documenter</w:t>
      </w:r>
      <w:proofErr w:type="gramEnd"/>
      <w:r w:rsidRPr="00416CFA">
        <w:rPr>
          <w:rFonts w:asciiTheme="minorHAnsi" w:hAnsiTheme="minorHAnsi" w:cstheme="minorHAnsi"/>
          <w:sz w:val="20"/>
          <w:szCs w:val="18"/>
        </w:rPr>
        <w:t xml:space="preserve"> par écrit toute instruction concernant le traitement des données par le titulaire,</w:t>
      </w:r>
    </w:p>
    <w:p w14:paraId="0DBC25B9"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veiller</w:t>
      </w:r>
      <w:proofErr w:type="gramEnd"/>
      <w:r w:rsidRPr="00416CFA">
        <w:rPr>
          <w:rFonts w:asciiTheme="minorHAnsi" w:hAnsiTheme="minorHAnsi" w:cstheme="minorHAnsi"/>
          <w:sz w:val="20"/>
          <w:szCs w:val="18"/>
        </w:rPr>
        <w:t>, au préalable et pendant toute la durée du traitement, au respect des obligations prévues par le règlement européen sur la protection des données de la part du titulaire,</w:t>
      </w:r>
    </w:p>
    <w:p w14:paraId="05FFE7BA"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superviser</w:t>
      </w:r>
      <w:proofErr w:type="gramEnd"/>
      <w:r w:rsidRPr="00416CFA">
        <w:rPr>
          <w:rFonts w:asciiTheme="minorHAnsi" w:hAnsiTheme="minorHAnsi" w:cstheme="minorHAnsi"/>
          <w:sz w:val="20"/>
          <w:szCs w:val="18"/>
        </w:rPr>
        <w:t xml:space="preserve"> le traitement, y compris réaliser les audits et les inspections auprès du titulaire.</w:t>
      </w:r>
    </w:p>
    <w:p w14:paraId="22789903" w14:textId="30321D6A" w:rsidR="00CE3C95" w:rsidRPr="00B06823" w:rsidRDefault="007E38C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79" w:name="_Toc106030267"/>
      <w:bookmarkStart w:id="180" w:name="_Toc106030392"/>
      <w:bookmarkStart w:id="181" w:name="_Toc106030268"/>
      <w:bookmarkStart w:id="182" w:name="_Toc106030393"/>
      <w:bookmarkStart w:id="183" w:name="_Toc106030269"/>
      <w:bookmarkStart w:id="184" w:name="_Toc106030394"/>
      <w:bookmarkStart w:id="185" w:name="_Toc106030270"/>
      <w:bookmarkStart w:id="186" w:name="_Toc106030395"/>
      <w:bookmarkStart w:id="187" w:name="_Toc106030271"/>
      <w:bookmarkStart w:id="188" w:name="_Toc106030396"/>
      <w:bookmarkStart w:id="189" w:name="_Toc106030272"/>
      <w:bookmarkStart w:id="190" w:name="_Toc106030397"/>
      <w:bookmarkStart w:id="191" w:name="_Toc106030273"/>
      <w:bookmarkStart w:id="192" w:name="_Toc106030398"/>
      <w:bookmarkStart w:id="193" w:name="_Toc106030274"/>
      <w:bookmarkStart w:id="194" w:name="_Toc106030399"/>
      <w:bookmarkStart w:id="195" w:name="_Toc106030275"/>
      <w:bookmarkStart w:id="196" w:name="_Toc106030400"/>
      <w:bookmarkStart w:id="197" w:name="_Toc180155120"/>
      <w:bookmarkStart w:id="198" w:name="_Toc199239367"/>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sidRPr="00B06823">
        <w:rPr>
          <w:rFonts w:cstheme="minorHAnsi"/>
          <w:sz w:val="32"/>
          <w:szCs w:val="32"/>
        </w:rPr>
        <w:t>DROIT DE PROPRIÉTÉ INDUSTRIELLE ET INTELLECTUELLE</w:t>
      </w:r>
      <w:bookmarkEnd w:id="197"/>
      <w:bookmarkEnd w:id="198"/>
    </w:p>
    <w:p w14:paraId="1E8FD39D" w14:textId="31DEFE89" w:rsidR="00A01222" w:rsidRPr="001E2CCE" w:rsidRDefault="00A01222" w:rsidP="00A01222">
      <w:pPr>
        <w:jc w:val="both"/>
        <w:rPr>
          <w:sz w:val="20"/>
          <w:szCs w:val="20"/>
        </w:rPr>
      </w:pPr>
      <w:r w:rsidRPr="001E2CCE">
        <w:rPr>
          <w:sz w:val="20"/>
          <w:szCs w:val="20"/>
        </w:rPr>
        <w:t>Dans cet article, on entend par pouvoir adjudicateur, toute entité, direction ou tout service qui prescrit</w:t>
      </w:r>
      <w:r w:rsidR="00EC3340" w:rsidRPr="001E2CCE">
        <w:rPr>
          <w:sz w:val="20"/>
          <w:szCs w:val="20"/>
        </w:rPr>
        <w:t>, sous quelque forme que ce soit,</w:t>
      </w:r>
      <w:r w:rsidRPr="001E2CCE">
        <w:rPr>
          <w:sz w:val="20"/>
          <w:szCs w:val="20"/>
        </w:rPr>
        <w:t xml:space="preserve"> les prestations objet d’un droit de propriété intellectuelle ou industrielle. </w:t>
      </w:r>
    </w:p>
    <w:p w14:paraId="62E6E077" w14:textId="6138E3DF" w:rsidR="00D228EA" w:rsidRPr="00C651FA" w:rsidRDefault="00D228EA" w:rsidP="00670FE3">
      <w:pPr>
        <w:pStyle w:val="Titre2"/>
      </w:pPr>
      <w:bookmarkStart w:id="199" w:name="_Toc162944121"/>
      <w:bookmarkStart w:id="200" w:name="_Toc162944382"/>
      <w:bookmarkStart w:id="201" w:name="_Toc162944123"/>
      <w:bookmarkStart w:id="202" w:name="_Toc162944384"/>
      <w:bookmarkStart w:id="203" w:name="_Toc162944126"/>
      <w:bookmarkStart w:id="204" w:name="_Toc162944387"/>
      <w:bookmarkStart w:id="205" w:name="_Toc162944132"/>
      <w:bookmarkStart w:id="206" w:name="_Toc162944393"/>
      <w:bookmarkStart w:id="207" w:name="_Toc162944135"/>
      <w:bookmarkStart w:id="208" w:name="_Toc162944396"/>
      <w:bookmarkStart w:id="209" w:name="_Toc162944139"/>
      <w:bookmarkStart w:id="210" w:name="_Toc162944400"/>
      <w:bookmarkStart w:id="211" w:name="_Toc162944144"/>
      <w:bookmarkStart w:id="212" w:name="_Toc162944405"/>
      <w:bookmarkStart w:id="213" w:name="_Toc162944147"/>
      <w:bookmarkStart w:id="214" w:name="_Toc162944408"/>
      <w:bookmarkStart w:id="215" w:name="_Toc162944150"/>
      <w:bookmarkStart w:id="216" w:name="_Toc162944411"/>
      <w:bookmarkStart w:id="217" w:name="_Toc162944151"/>
      <w:bookmarkStart w:id="218" w:name="_Toc162944412"/>
      <w:bookmarkStart w:id="219" w:name="_Toc162944152"/>
      <w:bookmarkStart w:id="220" w:name="_Toc162944413"/>
      <w:bookmarkStart w:id="221" w:name="_Toc162944154"/>
      <w:bookmarkStart w:id="222" w:name="_Toc162944415"/>
      <w:bookmarkStart w:id="223" w:name="_Toc162944156"/>
      <w:bookmarkStart w:id="224" w:name="_Toc162944417"/>
      <w:bookmarkStart w:id="225" w:name="_Toc162944158"/>
      <w:bookmarkStart w:id="226" w:name="_Toc162944419"/>
      <w:bookmarkStart w:id="227" w:name="_Toc162944163"/>
      <w:bookmarkStart w:id="228" w:name="_Toc162944424"/>
      <w:bookmarkStart w:id="229" w:name="_Toc162944165"/>
      <w:bookmarkStart w:id="230" w:name="_Toc162944426"/>
      <w:bookmarkStart w:id="231" w:name="_Toc162944169"/>
      <w:bookmarkStart w:id="232" w:name="_Toc162944430"/>
      <w:bookmarkStart w:id="233" w:name="_Toc162944170"/>
      <w:bookmarkStart w:id="234" w:name="_Toc162944431"/>
      <w:bookmarkStart w:id="235" w:name="_Toc162944171"/>
      <w:bookmarkStart w:id="236" w:name="_Toc162944432"/>
      <w:bookmarkStart w:id="237" w:name="_Toc162944172"/>
      <w:bookmarkStart w:id="238" w:name="_Toc162944433"/>
      <w:bookmarkStart w:id="239" w:name="_Toc162944175"/>
      <w:bookmarkStart w:id="240" w:name="_Toc162944436"/>
      <w:bookmarkStart w:id="241" w:name="_Toc162944177"/>
      <w:bookmarkStart w:id="242" w:name="_Toc162944438"/>
      <w:bookmarkStart w:id="243" w:name="_Toc162944179"/>
      <w:bookmarkStart w:id="244" w:name="_Toc162944440"/>
      <w:bookmarkStart w:id="245" w:name="_Toc162944181"/>
      <w:bookmarkStart w:id="246" w:name="_Toc162944442"/>
      <w:bookmarkStart w:id="247" w:name="_Toc162944185"/>
      <w:bookmarkStart w:id="248" w:name="_Toc162944446"/>
      <w:bookmarkStart w:id="249" w:name="_Toc162944187"/>
      <w:bookmarkStart w:id="250" w:name="_Toc162944448"/>
      <w:bookmarkStart w:id="251" w:name="_Toc162944192"/>
      <w:bookmarkStart w:id="252" w:name="_Toc162944453"/>
      <w:bookmarkStart w:id="253" w:name="_Toc131230486"/>
      <w:bookmarkStart w:id="254" w:name="_Toc257365182"/>
      <w:bookmarkStart w:id="255" w:name="_Toc358102838"/>
      <w:bookmarkStart w:id="256" w:name="_Toc60935254"/>
      <w:bookmarkStart w:id="257" w:name="_Ref116369487"/>
      <w:bookmarkStart w:id="258" w:name="_Ref116369623"/>
      <w:bookmarkStart w:id="259" w:name="_Toc180155121"/>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sidRPr="00C651FA">
        <w:t xml:space="preserve">Droits de propriété antérieurs au </w:t>
      </w:r>
      <w:bookmarkEnd w:id="253"/>
      <w:bookmarkEnd w:id="254"/>
      <w:bookmarkEnd w:id="255"/>
      <w:bookmarkEnd w:id="256"/>
      <w:r w:rsidRPr="00C651FA">
        <w:t>marché</w:t>
      </w:r>
      <w:bookmarkEnd w:id="257"/>
      <w:bookmarkEnd w:id="258"/>
      <w:bookmarkEnd w:id="259"/>
    </w:p>
    <w:p w14:paraId="4E3E2459" w14:textId="4C1689B3" w:rsidR="00D228EA" w:rsidRPr="001D4691" w:rsidRDefault="00D228EA" w:rsidP="005B0A85">
      <w:pPr>
        <w:pStyle w:val="Titre3"/>
        <w:numPr>
          <w:ilvl w:val="2"/>
          <w:numId w:val="12"/>
        </w:numPr>
        <w:spacing w:before="240"/>
        <w:ind w:left="1984"/>
        <w:jc w:val="both"/>
        <w:rPr>
          <w:rFonts w:cstheme="minorHAnsi"/>
          <w:i/>
          <w:iCs/>
          <w:color w:val="auto"/>
          <w:sz w:val="24"/>
          <w:szCs w:val="24"/>
        </w:rPr>
      </w:pPr>
      <w:bookmarkStart w:id="260" w:name="_Toc257365183"/>
      <w:bookmarkStart w:id="261" w:name="_Toc60935255"/>
      <w:bookmarkStart w:id="262" w:name="_Ref116479623"/>
      <w:bookmarkStart w:id="263" w:name="_Toc180155122"/>
      <w:bookmarkStart w:id="264" w:name="_Hlk114664729"/>
      <w:r w:rsidRPr="001D4691">
        <w:rPr>
          <w:rFonts w:cstheme="minorHAnsi"/>
          <w:i/>
          <w:iCs/>
          <w:color w:val="auto"/>
          <w:sz w:val="24"/>
          <w:szCs w:val="24"/>
        </w:rPr>
        <w:t>Définition des droits de propriété antérieurs</w:t>
      </w:r>
      <w:bookmarkEnd w:id="260"/>
      <w:bookmarkEnd w:id="261"/>
      <w:bookmarkEnd w:id="262"/>
      <w:bookmarkEnd w:id="263"/>
    </w:p>
    <w:p w14:paraId="4105527C" w14:textId="4972B89A" w:rsidR="00D228EA" w:rsidRPr="003E711D"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Chaque Partie reste propriétaire ou titulaire des droits de propriété intellectuelle de toute nature (brevets, marques, propriété littéraire et artistique, etc.), des savoir-faire et des connaissances qu'elle possède au moment de l’attribution du </w:t>
      </w:r>
      <w:r w:rsidR="001F1C8D" w:rsidRPr="001E2CCE">
        <w:rPr>
          <w:rFonts w:asciiTheme="minorHAnsi" w:hAnsiTheme="minorHAnsi" w:cstheme="minorHAnsi"/>
          <w:sz w:val="20"/>
          <w:szCs w:val="22"/>
          <w:lang w:val="fr-FR"/>
        </w:rPr>
        <w:t>marché</w:t>
      </w:r>
      <w:r w:rsidR="00E01458" w:rsidRPr="001E2CCE">
        <w:rPr>
          <w:rFonts w:asciiTheme="minorHAnsi" w:hAnsiTheme="minorHAnsi" w:cstheme="minorHAnsi"/>
          <w:sz w:val="20"/>
          <w:szCs w:val="22"/>
          <w:lang w:val="fr-FR"/>
        </w:rPr>
        <w:t xml:space="preserve"> </w:t>
      </w:r>
      <w:r w:rsidRPr="001E2CCE">
        <w:rPr>
          <w:rFonts w:asciiTheme="minorHAnsi" w:hAnsiTheme="minorHAnsi" w:cstheme="minorHAnsi"/>
          <w:sz w:val="20"/>
          <w:szCs w:val="22"/>
          <w:lang w:val="fr-FR"/>
        </w:rPr>
        <w:t xml:space="preserve">ou sur lesquels elle détient une licence d'exploitation, </w:t>
      </w:r>
      <w:r w:rsidRPr="003E711D">
        <w:rPr>
          <w:rFonts w:asciiTheme="minorHAnsi" w:hAnsiTheme="minorHAnsi" w:cstheme="minorHAnsi"/>
          <w:sz w:val="20"/>
          <w:szCs w:val="22"/>
          <w:lang w:val="fr-FR"/>
        </w:rPr>
        <w:t>l'ensemble étant ci-après désigné par</w:t>
      </w:r>
      <w:r w:rsidR="00E6068D" w:rsidRPr="003E711D">
        <w:rPr>
          <w:rFonts w:asciiTheme="minorHAnsi" w:hAnsiTheme="minorHAnsi" w:cstheme="minorHAnsi"/>
          <w:sz w:val="20"/>
          <w:szCs w:val="22"/>
          <w:lang w:val="fr-FR"/>
        </w:rPr>
        <w:t xml:space="preserve"> « Connaissances</w:t>
      </w:r>
      <w:r w:rsidRPr="003E711D">
        <w:rPr>
          <w:rFonts w:asciiTheme="minorHAnsi" w:hAnsiTheme="minorHAnsi" w:cstheme="minorHAnsi"/>
          <w:sz w:val="20"/>
          <w:szCs w:val="22"/>
          <w:lang w:val="fr-FR"/>
        </w:rPr>
        <w:t xml:space="preserve"> Antérieures</w:t>
      </w:r>
      <w:r w:rsidR="00E6068D" w:rsidRPr="003E711D">
        <w:rPr>
          <w:rFonts w:asciiTheme="minorHAnsi" w:hAnsiTheme="minorHAnsi" w:cstheme="minorHAnsi"/>
          <w:sz w:val="20"/>
          <w:szCs w:val="22"/>
          <w:lang w:val="fr-FR"/>
        </w:rPr>
        <w:t> </w:t>
      </w:r>
      <w:r w:rsidRPr="003E711D">
        <w:rPr>
          <w:rFonts w:asciiTheme="minorHAnsi" w:hAnsiTheme="minorHAnsi" w:cstheme="minorHAnsi"/>
          <w:sz w:val="20"/>
          <w:szCs w:val="22"/>
          <w:lang w:val="fr-FR"/>
        </w:rPr>
        <w:t xml:space="preserve">». </w:t>
      </w:r>
      <w:r w:rsidR="00E6068D" w:rsidRPr="003E711D">
        <w:rPr>
          <w:rFonts w:asciiTheme="minorHAnsi" w:hAnsiTheme="minorHAnsi" w:cstheme="minorHAnsi"/>
          <w:sz w:val="20"/>
          <w:szCs w:val="22"/>
          <w:lang w:val="fr-FR"/>
        </w:rPr>
        <w:t>À</w:t>
      </w:r>
      <w:r w:rsidRPr="003E711D">
        <w:rPr>
          <w:rFonts w:asciiTheme="minorHAnsi" w:hAnsiTheme="minorHAnsi" w:cstheme="minorHAnsi"/>
          <w:sz w:val="20"/>
          <w:szCs w:val="22"/>
          <w:lang w:val="fr-FR"/>
        </w:rPr>
        <w:t xml:space="preserve"> ce titre, elle reste libre de les exploiter, dans la limite des droits dont elle disposait, et sauf à préserver les droits de l’autre Partie tels qu’ils sont définis ci-après aux articles</w:t>
      </w:r>
      <w:r w:rsidR="005F5AF1" w:rsidRPr="003E711D">
        <w:rPr>
          <w:rFonts w:asciiTheme="minorHAnsi" w:hAnsiTheme="minorHAnsi" w:cstheme="minorHAnsi"/>
          <w:sz w:val="20"/>
          <w:szCs w:val="22"/>
          <w:lang w:val="fr-FR"/>
        </w:rPr>
        <w:t xml:space="preserve"> </w:t>
      </w:r>
      <w:r w:rsidR="007F5585" w:rsidRPr="003E711D">
        <w:rPr>
          <w:rFonts w:asciiTheme="minorHAnsi" w:hAnsiTheme="minorHAnsi" w:cstheme="minorHAnsi"/>
          <w:sz w:val="20"/>
          <w:szCs w:val="22"/>
          <w:lang w:val="fr-FR"/>
        </w:rPr>
        <w:fldChar w:fldCharType="begin"/>
      </w:r>
      <w:r w:rsidR="007F5585" w:rsidRPr="003E711D">
        <w:rPr>
          <w:rFonts w:asciiTheme="minorHAnsi" w:hAnsiTheme="minorHAnsi" w:cstheme="minorHAnsi"/>
          <w:sz w:val="20"/>
          <w:szCs w:val="22"/>
          <w:lang w:val="fr-FR"/>
        </w:rPr>
        <w:instrText xml:space="preserve"> REF _Ref116479767 \r \h </w:instrText>
      </w:r>
      <w:r w:rsidR="003D1846" w:rsidRPr="003E711D">
        <w:rPr>
          <w:rFonts w:asciiTheme="minorHAnsi" w:hAnsiTheme="minorHAnsi" w:cstheme="minorHAnsi"/>
          <w:sz w:val="20"/>
          <w:szCs w:val="22"/>
          <w:lang w:val="fr-FR"/>
        </w:rPr>
        <w:instrText xml:space="preserve"> \* MERGEFORMAT </w:instrText>
      </w:r>
      <w:r w:rsidR="007F5585" w:rsidRPr="003E711D">
        <w:rPr>
          <w:rFonts w:asciiTheme="minorHAnsi" w:hAnsiTheme="minorHAnsi" w:cstheme="minorHAnsi"/>
          <w:sz w:val="20"/>
          <w:szCs w:val="22"/>
          <w:lang w:val="fr-FR"/>
        </w:rPr>
      </w:r>
      <w:r w:rsidR="007F5585" w:rsidRPr="003E711D">
        <w:rPr>
          <w:rFonts w:asciiTheme="minorHAnsi" w:hAnsiTheme="minorHAnsi" w:cstheme="minorHAnsi"/>
          <w:sz w:val="20"/>
          <w:szCs w:val="22"/>
          <w:lang w:val="fr-FR"/>
        </w:rPr>
        <w:fldChar w:fldCharType="separate"/>
      </w:r>
      <w:r w:rsidR="003E711D" w:rsidRPr="003E711D">
        <w:rPr>
          <w:rFonts w:asciiTheme="minorHAnsi" w:hAnsiTheme="minorHAnsi" w:cstheme="minorHAnsi"/>
          <w:sz w:val="20"/>
          <w:szCs w:val="22"/>
          <w:lang w:val="fr-FR"/>
        </w:rPr>
        <w:t>19.1.2</w:t>
      </w:r>
      <w:r w:rsidR="007F5585" w:rsidRPr="003E711D">
        <w:rPr>
          <w:rFonts w:asciiTheme="minorHAnsi" w:hAnsiTheme="minorHAnsi" w:cstheme="minorHAnsi"/>
          <w:sz w:val="20"/>
          <w:szCs w:val="22"/>
          <w:lang w:val="fr-FR"/>
        </w:rPr>
        <w:fldChar w:fldCharType="end"/>
      </w:r>
      <w:r w:rsidR="00E6068D" w:rsidRPr="003E711D">
        <w:rPr>
          <w:rFonts w:asciiTheme="minorHAnsi" w:hAnsiTheme="minorHAnsi" w:cstheme="minorHAnsi"/>
          <w:sz w:val="20"/>
          <w:szCs w:val="22"/>
          <w:lang w:val="fr-FR"/>
        </w:rPr>
        <w:t xml:space="preserve"> « Périmètre</w:t>
      </w:r>
      <w:r w:rsidRPr="003E711D">
        <w:rPr>
          <w:rFonts w:asciiTheme="minorHAnsi" w:hAnsiTheme="minorHAnsi" w:cstheme="minorHAnsi"/>
          <w:sz w:val="20"/>
          <w:szCs w:val="22"/>
          <w:lang w:val="fr-FR"/>
        </w:rPr>
        <w:t xml:space="preserve"> d’utilisation des Connaissances Antérieures par le Titulaire</w:t>
      </w:r>
      <w:r w:rsidR="007F5585" w:rsidRPr="003E711D">
        <w:rPr>
          <w:rFonts w:asciiTheme="minorHAnsi" w:hAnsiTheme="minorHAnsi" w:cstheme="minorHAnsi"/>
          <w:sz w:val="20"/>
          <w:szCs w:val="22"/>
          <w:lang w:val="fr-FR"/>
        </w:rPr>
        <w:t xml:space="preserve"> », </w:t>
      </w:r>
      <w:r w:rsidR="007F5585" w:rsidRPr="003E711D">
        <w:rPr>
          <w:rFonts w:asciiTheme="minorHAnsi" w:hAnsiTheme="minorHAnsi" w:cstheme="minorHAnsi"/>
          <w:sz w:val="20"/>
          <w:szCs w:val="22"/>
          <w:lang w:val="fr-FR"/>
        </w:rPr>
        <w:fldChar w:fldCharType="begin"/>
      </w:r>
      <w:r w:rsidR="007F5585" w:rsidRPr="003E711D">
        <w:rPr>
          <w:rFonts w:asciiTheme="minorHAnsi" w:hAnsiTheme="minorHAnsi" w:cstheme="minorHAnsi"/>
          <w:sz w:val="20"/>
          <w:szCs w:val="22"/>
          <w:lang w:val="fr-FR"/>
        </w:rPr>
        <w:instrText xml:space="preserve"> REF _Ref116480011 \r \h </w:instrText>
      </w:r>
      <w:r w:rsidR="00D85059" w:rsidRPr="003E711D">
        <w:rPr>
          <w:rFonts w:asciiTheme="minorHAnsi" w:hAnsiTheme="minorHAnsi" w:cstheme="minorHAnsi"/>
          <w:sz w:val="20"/>
          <w:szCs w:val="22"/>
          <w:lang w:val="fr-FR"/>
        </w:rPr>
        <w:instrText xml:space="preserve"> \* MERGEFORMAT </w:instrText>
      </w:r>
      <w:r w:rsidR="007F5585" w:rsidRPr="003E711D">
        <w:rPr>
          <w:rFonts w:asciiTheme="minorHAnsi" w:hAnsiTheme="minorHAnsi" w:cstheme="minorHAnsi"/>
          <w:sz w:val="20"/>
          <w:szCs w:val="22"/>
          <w:lang w:val="fr-FR"/>
        </w:rPr>
      </w:r>
      <w:r w:rsidR="007F5585" w:rsidRPr="003E711D">
        <w:rPr>
          <w:rFonts w:asciiTheme="minorHAnsi" w:hAnsiTheme="minorHAnsi" w:cstheme="minorHAnsi"/>
          <w:sz w:val="20"/>
          <w:szCs w:val="22"/>
          <w:lang w:val="fr-FR"/>
        </w:rPr>
        <w:fldChar w:fldCharType="separate"/>
      </w:r>
      <w:r w:rsidR="003E711D" w:rsidRPr="003E711D">
        <w:rPr>
          <w:rFonts w:asciiTheme="minorHAnsi" w:hAnsiTheme="minorHAnsi" w:cstheme="minorHAnsi"/>
          <w:sz w:val="20"/>
          <w:szCs w:val="22"/>
          <w:lang w:val="fr-FR"/>
        </w:rPr>
        <w:t>19.1.3</w:t>
      </w:r>
      <w:r w:rsidR="007F5585" w:rsidRPr="003E711D">
        <w:rPr>
          <w:rFonts w:asciiTheme="minorHAnsi" w:hAnsiTheme="minorHAnsi" w:cstheme="minorHAnsi"/>
          <w:sz w:val="20"/>
          <w:szCs w:val="22"/>
          <w:lang w:val="fr-FR"/>
        </w:rPr>
        <w:fldChar w:fldCharType="end"/>
      </w:r>
      <w:r w:rsidR="007F5585" w:rsidRPr="003E711D">
        <w:rPr>
          <w:rFonts w:asciiTheme="minorHAnsi" w:hAnsiTheme="minorHAnsi" w:cstheme="minorHAnsi"/>
          <w:sz w:val="20"/>
          <w:szCs w:val="22"/>
          <w:lang w:val="fr-FR"/>
        </w:rPr>
        <w:t xml:space="preserve"> </w:t>
      </w:r>
      <w:r w:rsidRPr="003E711D">
        <w:rPr>
          <w:rFonts w:asciiTheme="minorHAnsi" w:hAnsiTheme="minorHAnsi" w:cstheme="minorHAnsi"/>
          <w:sz w:val="20"/>
          <w:szCs w:val="22"/>
          <w:lang w:val="fr-FR"/>
        </w:rPr>
        <w:t>«</w:t>
      </w:r>
      <w:r w:rsidR="00E6068D" w:rsidRPr="003E711D">
        <w:rPr>
          <w:rFonts w:asciiTheme="minorHAnsi" w:hAnsiTheme="minorHAnsi" w:cstheme="minorHAnsi"/>
          <w:sz w:val="20"/>
          <w:szCs w:val="22"/>
          <w:lang w:val="fr-FR"/>
        </w:rPr>
        <w:t> </w:t>
      </w:r>
      <w:r w:rsidRPr="003E711D">
        <w:rPr>
          <w:rFonts w:asciiTheme="minorHAnsi" w:hAnsiTheme="minorHAnsi" w:cstheme="minorHAnsi"/>
          <w:sz w:val="20"/>
          <w:szCs w:val="22"/>
          <w:lang w:val="fr-FR"/>
        </w:rPr>
        <w:t>Dispositions communes aux Parties</w:t>
      </w:r>
      <w:r w:rsidR="00E6068D" w:rsidRPr="003E711D">
        <w:rPr>
          <w:rFonts w:asciiTheme="minorHAnsi" w:hAnsiTheme="minorHAnsi" w:cstheme="minorHAnsi"/>
          <w:sz w:val="20"/>
          <w:szCs w:val="22"/>
          <w:lang w:val="fr-FR"/>
        </w:rPr>
        <w:t> </w:t>
      </w:r>
      <w:r w:rsidRPr="003E711D">
        <w:rPr>
          <w:rFonts w:asciiTheme="minorHAnsi" w:hAnsiTheme="minorHAnsi" w:cstheme="minorHAnsi"/>
          <w:sz w:val="20"/>
          <w:szCs w:val="22"/>
          <w:lang w:val="fr-FR"/>
        </w:rPr>
        <w:t xml:space="preserve">» et </w:t>
      </w:r>
      <w:r w:rsidR="005F5AF1" w:rsidRPr="003E711D">
        <w:rPr>
          <w:rFonts w:asciiTheme="minorHAnsi" w:hAnsiTheme="minorHAnsi" w:cstheme="minorHAnsi"/>
          <w:sz w:val="20"/>
          <w:szCs w:val="22"/>
          <w:lang w:val="fr-FR"/>
        </w:rPr>
        <w:fldChar w:fldCharType="begin"/>
      </w:r>
      <w:r w:rsidR="005F5AF1" w:rsidRPr="003E711D">
        <w:rPr>
          <w:rFonts w:asciiTheme="minorHAnsi" w:hAnsiTheme="minorHAnsi" w:cstheme="minorHAnsi"/>
          <w:sz w:val="20"/>
          <w:szCs w:val="22"/>
          <w:lang w:val="fr-FR"/>
        </w:rPr>
        <w:instrText xml:space="preserve"> REF _Ref116479659 \r \h </w:instrText>
      </w:r>
      <w:r w:rsidR="003D1846" w:rsidRPr="003E711D">
        <w:rPr>
          <w:rFonts w:asciiTheme="minorHAnsi" w:hAnsiTheme="minorHAnsi" w:cstheme="minorHAnsi"/>
          <w:sz w:val="20"/>
          <w:szCs w:val="22"/>
          <w:lang w:val="fr-FR"/>
        </w:rPr>
        <w:instrText xml:space="preserve"> \* MERGEFORMAT </w:instrText>
      </w:r>
      <w:r w:rsidR="005F5AF1" w:rsidRPr="003E711D">
        <w:rPr>
          <w:rFonts w:asciiTheme="minorHAnsi" w:hAnsiTheme="minorHAnsi" w:cstheme="minorHAnsi"/>
          <w:sz w:val="20"/>
          <w:szCs w:val="22"/>
          <w:lang w:val="fr-FR"/>
        </w:rPr>
      </w:r>
      <w:r w:rsidR="005F5AF1" w:rsidRPr="003E711D">
        <w:rPr>
          <w:rFonts w:asciiTheme="minorHAnsi" w:hAnsiTheme="minorHAnsi" w:cstheme="minorHAnsi"/>
          <w:sz w:val="20"/>
          <w:szCs w:val="22"/>
          <w:lang w:val="fr-FR"/>
        </w:rPr>
        <w:fldChar w:fldCharType="separate"/>
      </w:r>
      <w:r w:rsidR="003E711D" w:rsidRPr="003E711D">
        <w:rPr>
          <w:rFonts w:asciiTheme="minorHAnsi" w:hAnsiTheme="minorHAnsi" w:cstheme="minorHAnsi"/>
          <w:sz w:val="20"/>
          <w:szCs w:val="22"/>
          <w:lang w:val="fr-FR"/>
        </w:rPr>
        <w:t>19.2</w:t>
      </w:r>
      <w:r w:rsidR="005F5AF1" w:rsidRPr="003E711D">
        <w:rPr>
          <w:rFonts w:asciiTheme="minorHAnsi" w:hAnsiTheme="minorHAnsi" w:cstheme="minorHAnsi"/>
          <w:sz w:val="20"/>
          <w:szCs w:val="22"/>
          <w:lang w:val="fr-FR"/>
        </w:rPr>
        <w:fldChar w:fldCharType="end"/>
      </w:r>
      <w:r w:rsidR="004A231D" w:rsidRPr="003E711D">
        <w:rPr>
          <w:rFonts w:asciiTheme="minorHAnsi" w:hAnsiTheme="minorHAnsi" w:cstheme="minorHAnsi"/>
          <w:sz w:val="20"/>
          <w:szCs w:val="22"/>
          <w:lang w:val="fr-FR"/>
        </w:rPr>
        <w:t xml:space="preserve"> </w:t>
      </w:r>
      <w:r w:rsidRPr="003E711D">
        <w:rPr>
          <w:rFonts w:asciiTheme="minorHAnsi" w:hAnsiTheme="minorHAnsi" w:cstheme="minorHAnsi"/>
          <w:sz w:val="20"/>
          <w:szCs w:val="22"/>
          <w:lang w:val="fr-FR"/>
        </w:rPr>
        <w:t>«</w:t>
      </w:r>
      <w:r w:rsidR="00E6068D" w:rsidRPr="003E711D">
        <w:rPr>
          <w:rFonts w:asciiTheme="minorHAnsi" w:hAnsiTheme="minorHAnsi" w:cstheme="minorHAnsi"/>
          <w:sz w:val="20"/>
          <w:szCs w:val="22"/>
          <w:lang w:val="fr-FR"/>
        </w:rPr>
        <w:t> </w:t>
      </w:r>
      <w:r w:rsidRPr="003E711D">
        <w:rPr>
          <w:rFonts w:asciiTheme="minorHAnsi" w:hAnsiTheme="minorHAnsi" w:cstheme="minorHAnsi"/>
          <w:sz w:val="20"/>
          <w:szCs w:val="22"/>
          <w:lang w:val="fr-FR"/>
        </w:rPr>
        <w:t xml:space="preserve">Droits générés par le </w:t>
      </w:r>
      <w:r w:rsidR="00E6068D" w:rsidRPr="003E711D">
        <w:rPr>
          <w:rFonts w:asciiTheme="minorHAnsi" w:hAnsiTheme="minorHAnsi" w:cstheme="minorHAnsi"/>
          <w:sz w:val="20"/>
          <w:szCs w:val="22"/>
          <w:lang w:val="fr-FR"/>
        </w:rPr>
        <w:t xml:space="preserve">présent </w:t>
      </w:r>
      <w:r w:rsidR="001F1C8D" w:rsidRPr="003E711D">
        <w:rPr>
          <w:rFonts w:asciiTheme="minorHAnsi" w:hAnsiTheme="minorHAnsi" w:cstheme="minorHAnsi"/>
          <w:sz w:val="20"/>
          <w:szCs w:val="22"/>
          <w:lang w:val="fr-FR"/>
        </w:rPr>
        <w:t>marché </w:t>
      </w:r>
      <w:r w:rsidRPr="003E711D">
        <w:rPr>
          <w:rFonts w:asciiTheme="minorHAnsi" w:hAnsiTheme="minorHAnsi" w:cstheme="minorHAnsi"/>
          <w:sz w:val="20"/>
          <w:szCs w:val="22"/>
          <w:lang w:val="fr-FR"/>
        </w:rPr>
        <w:t>».</w:t>
      </w:r>
    </w:p>
    <w:p w14:paraId="043A24F5" w14:textId="77777777" w:rsidR="00D228EA" w:rsidRPr="001D4691" w:rsidRDefault="00D228EA" w:rsidP="005B0A85">
      <w:pPr>
        <w:pStyle w:val="Titre3"/>
        <w:numPr>
          <w:ilvl w:val="2"/>
          <w:numId w:val="12"/>
        </w:numPr>
        <w:spacing w:before="240"/>
        <w:ind w:left="1984"/>
        <w:jc w:val="both"/>
        <w:rPr>
          <w:rFonts w:cstheme="minorHAnsi"/>
          <w:i/>
          <w:iCs/>
          <w:color w:val="auto"/>
          <w:sz w:val="24"/>
          <w:szCs w:val="24"/>
        </w:rPr>
      </w:pPr>
      <w:bookmarkStart w:id="265" w:name="_Toc257365184"/>
      <w:bookmarkStart w:id="266" w:name="_Toc60935256"/>
      <w:bookmarkStart w:id="267" w:name="_Ref116479767"/>
      <w:bookmarkStart w:id="268" w:name="_Toc180155123"/>
      <w:r w:rsidRPr="003E711D">
        <w:rPr>
          <w:rFonts w:cstheme="minorHAnsi"/>
          <w:i/>
          <w:iCs/>
          <w:color w:val="auto"/>
          <w:sz w:val="24"/>
          <w:szCs w:val="24"/>
        </w:rPr>
        <w:t>Périmètre d’utilisation des Connaissances Antérieures par</w:t>
      </w:r>
      <w:r w:rsidRPr="001D4691">
        <w:rPr>
          <w:rFonts w:cstheme="minorHAnsi"/>
          <w:i/>
          <w:iCs/>
          <w:color w:val="auto"/>
          <w:sz w:val="24"/>
          <w:szCs w:val="24"/>
        </w:rPr>
        <w:t xml:space="preserve"> le Titulaire</w:t>
      </w:r>
      <w:bookmarkEnd w:id="265"/>
      <w:bookmarkEnd w:id="266"/>
      <w:bookmarkEnd w:id="267"/>
      <w:bookmarkEnd w:id="268"/>
    </w:p>
    <w:p w14:paraId="45A8908A" w14:textId="3661ED7D"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Le Titulaire s'engage à n'utiliser pour l'exécution du marché que des Connaissances Antérieures :</w:t>
      </w:r>
    </w:p>
    <w:p w14:paraId="018F5A1A" w14:textId="15A39A2A" w:rsidR="00D228EA" w:rsidRPr="00012916" w:rsidRDefault="00D228EA" w:rsidP="005B0A85">
      <w:pPr>
        <w:pStyle w:val="ParagrapheIndent1"/>
        <w:numPr>
          <w:ilvl w:val="0"/>
          <w:numId w:val="25"/>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Appartenant au domaine public et qui sont donc librement exploitables par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et reproductibles sans limitation par quiconque ou,</w:t>
      </w:r>
    </w:p>
    <w:p w14:paraId="73804D04" w14:textId="3C608CAB" w:rsidR="00D228EA" w:rsidRPr="00012916" w:rsidRDefault="00D228EA" w:rsidP="005B0A85">
      <w:pPr>
        <w:pStyle w:val="ParagrapheIndent1"/>
        <w:numPr>
          <w:ilvl w:val="0"/>
          <w:numId w:val="25"/>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Dont le Titulaire </w:t>
      </w:r>
      <w:proofErr w:type="spellStart"/>
      <w:r w:rsidRPr="001E2CCE">
        <w:rPr>
          <w:rFonts w:asciiTheme="minorHAnsi" w:hAnsiTheme="minorHAnsi" w:cstheme="minorHAnsi"/>
          <w:sz w:val="20"/>
          <w:szCs w:val="22"/>
          <w:lang w:val="fr-FR"/>
        </w:rPr>
        <w:t>a</w:t>
      </w:r>
      <w:proofErr w:type="spellEnd"/>
      <w:r w:rsidRPr="001E2CCE">
        <w:rPr>
          <w:rFonts w:asciiTheme="minorHAnsi" w:hAnsiTheme="minorHAnsi" w:cstheme="minorHAnsi"/>
          <w:sz w:val="20"/>
          <w:szCs w:val="22"/>
          <w:lang w:val="fr-FR"/>
        </w:rPr>
        <w:t xml:space="preserve"> la pleine propriété ou la libre exploitation, avec droit de les transférer à un tiers, et sous réserve d'avoir fait connaître à la signature du marché l'existence de ces droits </w:t>
      </w:r>
      <w:r w:rsidR="00D57FEF" w:rsidRPr="001E2CCE">
        <w:rPr>
          <w:rFonts w:asciiTheme="minorHAnsi" w:hAnsiTheme="minorHAnsi" w:cstheme="minorHAnsi"/>
          <w:sz w:val="20"/>
          <w:szCs w:val="22"/>
          <w:lang w:val="fr-FR"/>
        </w:rPr>
        <w:t xml:space="preserve">pouvoir adjudicateur </w:t>
      </w:r>
      <w:r w:rsidRPr="001E2CCE">
        <w:rPr>
          <w:rFonts w:asciiTheme="minorHAnsi" w:hAnsiTheme="minorHAnsi" w:cstheme="minorHAnsi"/>
          <w:sz w:val="20"/>
          <w:szCs w:val="22"/>
          <w:lang w:val="fr-FR"/>
        </w:rPr>
        <w:t>ou,</w:t>
      </w:r>
    </w:p>
    <w:p w14:paraId="1C178DCA" w14:textId="5DECEEF0" w:rsidR="00D228EA" w:rsidRPr="00012916" w:rsidRDefault="00D228EA" w:rsidP="005B0A85">
      <w:pPr>
        <w:pStyle w:val="ParagrapheIndent1"/>
        <w:numPr>
          <w:ilvl w:val="0"/>
          <w:numId w:val="25"/>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lastRenderedPageBreak/>
        <w:t xml:space="preserve">Dont </w:t>
      </w:r>
      <w:r w:rsidR="00D57FEF" w:rsidRPr="001E2CCE">
        <w:rPr>
          <w:rFonts w:asciiTheme="minorHAnsi" w:hAnsiTheme="minorHAnsi" w:cstheme="minorHAnsi"/>
          <w:sz w:val="20"/>
          <w:szCs w:val="22"/>
          <w:lang w:val="fr-FR"/>
        </w:rPr>
        <w:t>le pouvoir adjudicateur</w:t>
      </w:r>
      <w:r w:rsidRPr="001E2CCE">
        <w:rPr>
          <w:rFonts w:asciiTheme="minorHAnsi" w:hAnsiTheme="minorHAnsi" w:cstheme="minorHAnsi"/>
          <w:sz w:val="20"/>
          <w:szCs w:val="22"/>
          <w:lang w:val="fr-FR"/>
        </w:rPr>
        <w:t xml:space="preserve"> a la propriété ou la libre exploitation.</w:t>
      </w:r>
    </w:p>
    <w:p w14:paraId="00CE83FA" w14:textId="7B82DE89" w:rsidR="00D228EA" w:rsidRPr="001E2CCE"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Si le Titulaire met en œuvre des Connaissances Antérieures citées au point c) ci-dessus, il s'engage à ne les exploiter que dans le cadre de l'exécution de la prestation objet du </w:t>
      </w:r>
      <w:r w:rsidR="005F3779" w:rsidRPr="001E2CCE">
        <w:rPr>
          <w:rFonts w:asciiTheme="minorHAnsi" w:hAnsiTheme="minorHAnsi" w:cstheme="minorHAnsi"/>
          <w:sz w:val="20"/>
          <w:szCs w:val="22"/>
          <w:lang w:val="fr-FR"/>
        </w:rPr>
        <w:t>marché</w:t>
      </w:r>
      <w:r w:rsidRPr="001E2CCE">
        <w:rPr>
          <w:rFonts w:asciiTheme="minorHAnsi" w:hAnsiTheme="minorHAnsi" w:cstheme="minorHAnsi"/>
          <w:sz w:val="20"/>
          <w:szCs w:val="22"/>
          <w:lang w:val="fr-FR"/>
        </w:rPr>
        <w:t>.</w:t>
      </w:r>
    </w:p>
    <w:p w14:paraId="41A63219" w14:textId="4C0AC67E"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Si, en cours de </w:t>
      </w:r>
      <w:r w:rsidR="001F1C8D" w:rsidRPr="001E2CCE">
        <w:rPr>
          <w:rFonts w:asciiTheme="minorHAnsi" w:eastAsiaTheme="minorHAnsi" w:hAnsiTheme="minorHAnsi" w:cstheme="minorHAnsi"/>
          <w:bCs/>
          <w:iCs/>
          <w:sz w:val="20"/>
          <w:szCs w:val="18"/>
          <w:lang w:val="fr-FR"/>
        </w:rPr>
        <w:t>marché</w:t>
      </w:r>
      <w:r w:rsidRPr="001E2CCE">
        <w:rPr>
          <w:rFonts w:asciiTheme="minorHAnsi" w:hAnsiTheme="minorHAnsi" w:cstheme="minorHAnsi"/>
          <w:sz w:val="20"/>
          <w:szCs w:val="22"/>
          <w:lang w:val="fr-FR"/>
        </w:rPr>
        <w:t xml:space="preserve">, le Titulaire entend faire usage de Connaissances Antérieures citées au point b) susvisé, il avertit préalablement par écrit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qui dispose de vingt et un (21) jours après notification pour lui donner son accord, le silence valant refus.</w:t>
      </w:r>
    </w:p>
    <w:p w14:paraId="1FDCB7F2" w14:textId="06E588B2"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En cas de refus par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 xml:space="preserve">et si le Titulaire persiste dans sa demande, le </w:t>
      </w:r>
      <w:r w:rsidR="005F3779" w:rsidRPr="001E2CCE">
        <w:rPr>
          <w:rFonts w:asciiTheme="minorHAnsi" w:hAnsiTheme="minorHAnsi" w:cstheme="minorHAnsi"/>
          <w:sz w:val="20"/>
          <w:szCs w:val="22"/>
          <w:lang w:val="fr-FR"/>
        </w:rPr>
        <w:t>marché</w:t>
      </w:r>
      <w:r w:rsidRPr="001E2CCE">
        <w:rPr>
          <w:rFonts w:asciiTheme="minorHAnsi" w:hAnsiTheme="minorHAnsi" w:cstheme="minorHAnsi"/>
          <w:sz w:val="20"/>
          <w:szCs w:val="22"/>
          <w:lang w:val="fr-FR"/>
        </w:rPr>
        <w:t xml:space="preserve"> peut être résilié.</w:t>
      </w:r>
    </w:p>
    <w:p w14:paraId="71898C63" w14:textId="4CF36055"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Par ailleurs, en cas d'utilisation de Connaissances Antérieures visées au point b) ci-dessus, </w:t>
      </w:r>
      <w:r w:rsidR="005F3779" w:rsidRPr="001E2CCE">
        <w:rPr>
          <w:rFonts w:asciiTheme="minorHAnsi" w:hAnsiTheme="minorHAnsi" w:cstheme="minorHAnsi"/>
          <w:sz w:val="20"/>
          <w:szCs w:val="22"/>
          <w:lang w:val="fr-FR"/>
        </w:rPr>
        <w:t xml:space="preserve">le </w:t>
      </w:r>
      <w:r w:rsidR="00D57FEF" w:rsidRPr="001E2CCE">
        <w:rPr>
          <w:rFonts w:asciiTheme="minorHAnsi" w:hAnsiTheme="minorHAnsi" w:cstheme="minorHAnsi"/>
          <w:sz w:val="20"/>
          <w:szCs w:val="22"/>
          <w:lang w:val="fr-FR"/>
        </w:rPr>
        <w:t xml:space="preserve">pouvoir adjudicateur </w:t>
      </w:r>
      <w:r w:rsidRPr="001E2CCE">
        <w:rPr>
          <w:rFonts w:asciiTheme="minorHAnsi" w:hAnsiTheme="minorHAnsi" w:cstheme="minorHAnsi"/>
          <w:sz w:val="20"/>
          <w:szCs w:val="22"/>
          <w:lang w:val="fr-FR"/>
        </w:rPr>
        <w:t>bénéficie de plein droit et sans frais additionnel d'une licence d'utilisation des Connaissances Antérieures et ce pour la durée de vie des droits de propriété intellectuelle qui y sont attachés.</w:t>
      </w:r>
    </w:p>
    <w:p w14:paraId="3A40B986"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Dans le cadre de cette licence :</w:t>
      </w:r>
    </w:p>
    <w:p w14:paraId="601A2DC8" w14:textId="4391EBE5" w:rsidR="00D228EA" w:rsidRPr="00012916" w:rsidRDefault="00D57FEF" w:rsidP="005B0A85">
      <w:pPr>
        <w:pStyle w:val="ParagrapheIndent1"/>
        <w:numPr>
          <w:ilvl w:val="0"/>
          <w:numId w:val="26"/>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a le droit d’utiliser les Connaissances Antérieures pour l’exploitation de l’Ouvrage et des études associées ;</w:t>
      </w:r>
    </w:p>
    <w:p w14:paraId="675B4545" w14:textId="77777777" w:rsidR="00D228EA" w:rsidRPr="00012916" w:rsidRDefault="00D228EA" w:rsidP="005B0A85">
      <w:pPr>
        <w:pStyle w:val="ParagrapheIndent1"/>
        <w:numPr>
          <w:ilvl w:val="0"/>
          <w:numId w:val="26"/>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Si l'exploitation de l’Ouvrage et des études associées, est confiée à un tiers, celui-ci bénéficiera de plein droit, sans frais additionnel, d'une sous-licence d'utilisation ;</w:t>
      </w:r>
    </w:p>
    <w:p w14:paraId="337D4C52" w14:textId="6D0B933B" w:rsidR="00D228EA" w:rsidRPr="00012916" w:rsidRDefault="00D57FEF" w:rsidP="005B0A85">
      <w:pPr>
        <w:pStyle w:val="ParagrapheIndent1"/>
        <w:numPr>
          <w:ilvl w:val="0"/>
          <w:numId w:val="26"/>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 xml:space="preserve">a le droit de sous-licencier les droits d’utilisation des Connaissances Antérieures à tout tiers de son choix dans la mesure où (i) </w:t>
      </w:r>
      <w:r w:rsidR="005F3779" w:rsidRPr="001E2CCE">
        <w:rPr>
          <w:rFonts w:asciiTheme="minorHAnsi" w:hAnsiTheme="minorHAnsi" w:cstheme="minorHAnsi"/>
          <w:sz w:val="20"/>
          <w:szCs w:val="22"/>
          <w:lang w:val="fr-FR"/>
        </w:rPr>
        <w:t xml:space="preserve">le </w:t>
      </w:r>
      <w:r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 xml:space="preserve">a recours à ce tiers pour l’utilisation des Résultats et (ii) qu'il n'est pas raisonnablement possible d'exploiter ces Résultats sans mettre en œuvre les Connaissances Antérieures ; </w:t>
      </w:r>
    </w:p>
    <w:p w14:paraId="68E5C0FA" w14:textId="1025A19F" w:rsidR="00D228EA" w:rsidRPr="00012916" w:rsidRDefault="00D57FEF" w:rsidP="005B0A85">
      <w:pPr>
        <w:pStyle w:val="ParagrapheIndent1"/>
        <w:numPr>
          <w:ilvl w:val="0"/>
          <w:numId w:val="26"/>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 xml:space="preserve">s'engage à imposer à ses sous-licenciés de ne pas exploiter les Connaissances Antérieures objet de la sous-licence à d'autres fins que celles visant à permettre </w:t>
      </w:r>
      <w:r w:rsidR="005F3779" w:rsidRPr="001E2CCE">
        <w:rPr>
          <w:rFonts w:asciiTheme="minorHAnsi" w:hAnsiTheme="minorHAnsi" w:cstheme="minorHAnsi"/>
          <w:sz w:val="20"/>
          <w:szCs w:val="22"/>
          <w:lang w:val="fr-FR"/>
        </w:rPr>
        <w:t xml:space="preserve">au </w:t>
      </w:r>
      <w:r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d’exécuter ses missions de service public ;</w:t>
      </w:r>
    </w:p>
    <w:p w14:paraId="512912D5" w14:textId="50D62E35" w:rsidR="00D228EA" w:rsidRPr="00012916" w:rsidRDefault="005F3779" w:rsidP="005B0A85">
      <w:pPr>
        <w:pStyle w:val="ParagrapheIndent1"/>
        <w:numPr>
          <w:ilvl w:val="0"/>
          <w:numId w:val="26"/>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w:t>
      </w:r>
      <w:r w:rsidR="00D57FEF"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est autorisé à apporter aux Connaissances Antérieures, à ses frais et risques, toute modification, adaptation ou arrangement nécessaire pour satisfaire en permanence ses besoins.</w:t>
      </w:r>
    </w:p>
    <w:p w14:paraId="2FC45151" w14:textId="5D0D39E4" w:rsidR="00D228EA" w:rsidRPr="001D4691" w:rsidRDefault="00D228EA" w:rsidP="005B0A85">
      <w:pPr>
        <w:pStyle w:val="Titre3"/>
        <w:numPr>
          <w:ilvl w:val="2"/>
          <w:numId w:val="12"/>
        </w:numPr>
        <w:spacing w:before="240"/>
        <w:ind w:left="1984"/>
        <w:jc w:val="both"/>
        <w:rPr>
          <w:rFonts w:cstheme="minorHAnsi"/>
          <w:i/>
          <w:iCs/>
          <w:color w:val="auto"/>
          <w:sz w:val="24"/>
          <w:szCs w:val="24"/>
        </w:rPr>
      </w:pPr>
      <w:bookmarkStart w:id="269" w:name="_Toc257365185"/>
      <w:bookmarkStart w:id="270" w:name="_Toc60935257"/>
      <w:bookmarkStart w:id="271" w:name="_Ref116480011"/>
      <w:bookmarkStart w:id="272" w:name="_Ref116480012"/>
      <w:bookmarkStart w:id="273" w:name="_Toc180155124"/>
      <w:r w:rsidRPr="001D4691">
        <w:rPr>
          <w:rFonts w:cstheme="minorHAnsi"/>
          <w:i/>
          <w:iCs/>
          <w:color w:val="auto"/>
          <w:sz w:val="24"/>
          <w:szCs w:val="24"/>
        </w:rPr>
        <w:t>Dispositions communes aux Parties</w:t>
      </w:r>
      <w:bookmarkEnd w:id="269"/>
      <w:bookmarkEnd w:id="270"/>
      <w:bookmarkEnd w:id="271"/>
      <w:bookmarkEnd w:id="272"/>
      <w:bookmarkEnd w:id="273"/>
    </w:p>
    <w:p w14:paraId="19706566" w14:textId="736A0981" w:rsidR="00D228EA" w:rsidRPr="001E2CCE" w:rsidRDefault="00D228EA">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Dès lors que des Connaissances Antérieures citées aux points b) ou c) de </w:t>
      </w:r>
      <w:r w:rsidRPr="003E711D">
        <w:rPr>
          <w:rFonts w:asciiTheme="minorHAnsi" w:hAnsiTheme="minorHAnsi" w:cstheme="minorHAnsi"/>
          <w:sz w:val="20"/>
          <w:szCs w:val="22"/>
          <w:lang w:val="fr-FR"/>
        </w:rPr>
        <w:t xml:space="preserve">l’article </w:t>
      </w:r>
      <w:r w:rsidR="00AD6271" w:rsidRPr="003E711D">
        <w:rPr>
          <w:rFonts w:asciiTheme="minorHAnsi" w:hAnsiTheme="minorHAnsi" w:cstheme="minorHAnsi"/>
          <w:sz w:val="20"/>
          <w:szCs w:val="22"/>
          <w:lang w:val="fr-FR"/>
        </w:rPr>
        <w:fldChar w:fldCharType="begin"/>
      </w:r>
      <w:r w:rsidR="00AD6271" w:rsidRPr="003E711D">
        <w:rPr>
          <w:rFonts w:asciiTheme="minorHAnsi" w:hAnsiTheme="minorHAnsi" w:cstheme="minorHAnsi"/>
          <w:sz w:val="20"/>
          <w:szCs w:val="22"/>
          <w:lang w:val="fr-FR"/>
        </w:rPr>
        <w:instrText xml:space="preserve"> REF _Ref116369487 \r \h </w:instrText>
      </w:r>
      <w:r w:rsidR="003D1846" w:rsidRPr="003E711D">
        <w:rPr>
          <w:rFonts w:asciiTheme="minorHAnsi" w:hAnsiTheme="minorHAnsi" w:cstheme="minorHAnsi"/>
          <w:sz w:val="20"/>
          <w:szCs w:val="22"/>
          <w:lang w:val="fr-FR"/>
        </w:rPr>
        <w:instrText xml:space="preserve"> \* MERGEFORMAT </w:instrText>
      </w:r>
      <w:r w:rsidR="00AD6271" w:rsidRPr="003E711D">
        <w:rPr>
          <w:rFonts w:asciiTheme="minorHAnsi" w:hAnsiTheme="minorHAnsi" w:cstheme="minorHAnsi"/>
          <w:sz w:val="20"/>
          <w:szCs w:val="22"/>
          <w:lang w:val="fr-FR"/>
        </w:rPr>
      </w:r>
      <w:r w:rsidR="00AD6271" w:rsidRPr="003E711D">
        <w:rPr>
          <w:rFonts w:asciiTheme="minorHAnsi" w:hAnsiTheme="minorHAnsi" w:cstheme="minorHAnsi"/>
          <w:sz w:val="20"/>
          <w:szCs w:val="22"/>
          <w:lang w:val="fr-FR"/>
        </w:rPr>
        <w:fldChar w:fldCharType="separate"/>
      </w:r>
      <w:r w:rsidR="003E711D" w:rsidRPr="003E711D">
        <w:rPr>
          <w:rFonts w:asciiTheme="minorHAnsi" w:hAnsiTheme="minorHAnsi" w:cstheme="minorHAnsi"/>
          <w:sz w:val="20"/>
          <w:szCs w:val="22"/>
          <w:lang w:val="fr-FR"/>
        </w:rPr>
        <w:t>19.1</w:t>
      </w:r>
      <w:r w:rsidR="00AD6271" w:rsidRPr="003E711D">
        <w:rPr>
          <w:rFonts w:asciiTheme="minorHAnsi" w:hAnsiTheme="minorHAnsi" w:cstheme="minorHAnsi"/>
          <w:sz w:val="20"/>
          <w:szCs w:val="22"/>
          <w:lang w:val="fr-FR"/>
        </w:rPr>
        <w:fldChar w:fldCharType="end"/>
      </w:r>
      <w:r w:rsidR="00AD6271" w:rsidRPr="003E711D">
        <w:rPr>
          <w:rFonts w:asciiTheme="minorHAnsi" w:hAnsiTheme="minorHAnsi" w:cstheme="minorHAnsi"/>
          <w:sz w:val="20"/>
          <w:szCs w:val="22"/>
          <w:lang w:val="fr-FR"/>
        </w:rPr>
        <w:t xml:space="preserve"> </w:t>
      </w:r>
      <w:r w:rsidRPr="003E711D">
        <w:rPr>
          <w:rFonts w:asciiTheme="minorHAnsi" w:hAnsiTheme="minorHAnsi" w:cstheme="minorHAnsi"/>
          <w:sz w:val="20"/>
          <w:szCs w:val="22"/>
          <w:lang w:val="fr-FR"/>
        </w:rPr>
        <w:t>«Périmètre</w:t>
      </w:r>
      <w:r w:rsidRPr="001E2CCE">
        <w:rPr>
          <w:rFonts w:asciiTheme="minorHAnsi" w:hAnsiTheme="minorHAnsi" w:cstheme="minorHAnsi"/>
          <w:sz w:val="20"/>
          <w:szCs w:val="22"/>
          <w:lang w:val="fr-FR"/>
        </w:rPr>
        <w:t xml:space="preserve"> d’utilisation des Connaissances Antérieures par le Titulaire» sont mises en œuvre dans le cadre du</w:t>
      </w:r>
      <w:r w:rsidR="00DB2723" w:rsidRPr="001E2CCE">
        <w:rPr>
          <w:rFonts w:asciiTheme="minorHAnsi" w:hAnsiTheme="minorHAnsi" w:cstheme="minorHAnsi"/>
          <w:sz w:val="20"/>
          <w:szCs w:val="22"/>
          <w:lang w:val="fr-FR"/>
        </w:rPr>
        <w:t xml:space="preserve"> présent </w:t>
      </w:r>
      <w:r w:rsidR="003D1846" w:rsidRPr="00012916">
        <w:rPr>
          <w:rFonts w:asciiTheme="minorHAnsi" w:hAnsiTheme="minorHAnsi" w:cstheme="minorHAnsi"/>
          <w:sz w:val="20"/>
          <w:szCs w:val="22"/>
          <w:lang w:val="fr-FR"/>
        </w:rPr>
        <w:t>marché</w:t>
      </w:r>
      <w:r w:rsidRPr="001E2CCE">
        <w:rPr>
          <w:rFonts w:asciiTheme="minorHAnsi" w:hAnsiTheme="minorHAnsi" w:cstheme="minorHAnsi"/>
          <w:sz w:val="20"/>
          <w:szCs w:val="22"/>
          <w:lang w:val="fr-FR"/>
        </w:rPr>
        <w:t>, chaque Partie ne pourra effectuer des publications, ou des communications orales, relatives aux Connaissances Antérieures de l'autre Partie, sans demander par écrit son autorisation préalable à la Partie propriétaire des droits, ou titulaire du droit d'exploitation, sur ces Connaissances Antérieures.</w:t>
      </w:r>
    </w:p>
    <w:p w14:paraId="40D20C44" w14:textId="738EDAE9" w:rsidR="005F3779" w:rsidRDefault="00D228EA" w:rsidP="00670FE3">
      <w:pPr>
        <w:pStyle w:val="Titre2"/>
      </w:pPr>
      <w:bookmarkStart w:id="274" w:name="_Toc131230487"/>
      <w:bookmarkStart w:id="275" w:name="_Toc257365186"/>
      <w:bookmarkStart w:id="276" w:name="_Toc358102839"/>
      <w:bookmarkStart w:id="277" w:name="_Toc60935258"/>
      <w:bookmarkStart w:id="278" w:name="_Ref116479659"/>
      <w:bookmarkStart w:id="279" w:name="_Ref178348491"/>
      <w:bookmarkStart w:id="280" w:name="_Toc180155125"/>
      <w:r w:rsidRPr="0084141F">
        <w:t xml:space="preserve">Droits générés par le </w:t>
      </w:r>
      <w:bookmarkEnd w:id="274"/>
      <w:bookmarkEnd w:id="275"/>
      <w:bookmarkEnd w:id="276"/>
      <w:bookmarkEnd w:id="277"/>
      <w:r w:rsidR="00783CBE">
        <w:t xml:space="preserve">présent </w:t>
      </w:r>
      <w:bookmarkStart w:id="281" w:name="_Toc257365187"/>
      <w:bookmarkStart w:id="282" w:name="_Toc60935259"/>
      <w:bookmarkEnd w:id="278"/>
      <w:r w:rsidR="003D1846">
        <w:t>marché</w:t>
      </w:r>
      <w:bookmarkEnd w:id="279"/>
      <w:bookmarkEnd w:id="280"/>
    </w:p>
    <w:p w14:paraId="6A674D5E" w14:textId="5A700164" w:rsidR="00D228EA" w:rsidRPr="001D4691" w:rsidRDefault="00D228EA" w:rsidP="005B0A85">
      <w:pPr>
        <w:pStyle w:val="Titre3"/>
        <w:numPr>
          <w:ilvl w:val="2"/>
          <w:numId w:val="12"/>
        </w:numPr>
        <w:spacing w:before="240"/>
        <w:ind w:left="1984"/>
        <w:jc w:val="both"/>
        <w:rPr>
          <w:rFonts w:cstheme="minorHAnsi"/>
          <w:i/>
          <w:iCs/>
          <w:color w:val="auto"/>
          <w:sz w:val="24"/>
          <w:szCs w:val="24"/>
        </w:rPr>
      </w:pPr>
      <w:bookmarkStart w:id="283" w:name="_Ref116479646"/>
      <w:bookmarkStart w:id="284" w:name="_Ref116479835"/>
      <w:bookmarkStart w:id="285" w:name="_Toc180155126"/>
      <w:r w:rsidRPr="001D4691">
        <w:rPr>
          <w:rFonts w:cstheme="minorHAnsi"/>
          <w:i/>
          <w:iCs/>
          <w:color w:val="auto"/>
          <w:sz w:val="24"/>
          <w:szCs w:val="24"/>
        </w:rPr>
        <w:t>Dispositions communes sur les droits de propriété et d'exploitation des Résultats</w:t>
      </w:r>
      <w:bookmarkEnd w:id="281"/>
      <w:bookmarkEnd w:id="282"/>
      <w:bookmarkEnd w:id="283"/>
      <w:bookmarkEnd w:id="284"/>
      <w:bookmarkEnd w:id="285"/>
    </w:p>
    <w:p w14:paraId="3B85BD3B"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En ce qui concerne les Résultats, les Parties conviennent des dispositions ci-après :</w:t>
      </w:r>
    </w:p>
    <w:p w14:paraId="14B9490B" w14:textId="03432B81" w:rsidR="00D228EA" w:rsidRPr="00012916" w:rsidRDefault="005F3779"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Dévolution au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des droits de propriété sur les Résultats</w:t>
      </w:r>
    </w:p>
    <w:p w14:paraId="17F8F8FC" w14:textId="117FD629" w:rsidR="00D228EA" w:rsidRPr="00012916" w:rsidRDefault="005F3779"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 xml:space="preserve">acquiert au titre du </w:t>
      </w:r>
      <w:r w:rsidRPr="00711191">
        <w:rPr>
          <w:rFonts w:asciiTheme="minorHAnsi" w:hAnsiTheme="minorHAnsi" w:cstheme="minorHAnsi"/>
          <w:sz w:val="20"/>
          <w:szCs w:val="22"/>
          <w:lang w:val="fr-FR"/>
        </w:rPr>
        <w:t>marché</w:t>
      </w:r>
      <w:r w:rsidR="00D228EA" w:rsidRPr="00711191">
        <w:rPr>
          <w:rFonts w:asciiTheme="minorHAnsi" w:hAnsiTheme="minorHAnsi" w:cstheme="minorHAnsi"/>
          <w:sz w:val="20"/>
          <w:szCs w:val="22"/>
          <w:lang w:val="fr-FR"/>
        </w:rPr>
        <w:t xml:space="preserve"> l'intégralité des droits de propriété sur les Résultats et sur tout document les formalisant, tel que les études, plans et graphiques remis par le Titulaire dans le cadre du </w:t>
      </w:r>
      <w:r w:rsidRPr="00711191">
        <w:rPr>
          <w:rFonts w:asciiTheme="minorHAnsi" w:hAnsiTheme="minorHAnsi" w:cstheme="minorHAnsi"/>
          <w:sz w:val="20"/>
          <w:szCs w:val="22"/>
          <w:lang w:val="fr-FR"/>
        </w:rPr>
        <w:t>marché</w:t>
      </w:r>
      <w:r w:rsidR="00D228EA" w:rsidRPr="00711191">
        <w:rPr>
          <w:rFonts w:asciiTheme="minorHAnsi" w:hAnsiTheme="minorHAnsi" w:cstheme="minorHAnsi"/>
          <w:sz w:val="20"/>
          <w:szCs w:val="22"/>
          <w:lang w:val="fr-FR"/>
        </w:rPr>
        <w:t xml:space="preserve">. Dès lors, en ce qui concerne les Résultats relevant de la propriété littéraire et artistique, </w:t>
      </w:r>
      <w:r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dispose, sans coût additionnel, de tous les droits d'exploitation, de la manière la plus large et sans réserve, et notamment du droit de reproduction, de représentation, d'adaptation, de modification, de distribution, d'usage sous toutes ses formes selon tous modes présents ou à venir et sur tous supports, pour tous usages et toutes destinations, et ce pour le monde entier et pour la durée de validité des droits, par lui-même ou par tout tiers de son choix.</w:t>
      </w:r>
    </w:p>
    <w:p w14:paraId="2637ACFB"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En conséquence, le Titulaire renonce à tout droit sur les Résultats.</w:t>
      </w:r>
    </w:p>
    <w:p w14:paraId="40F3D354" w14:textId="77777777" w:rsidR="00D228EA" w:rsidRPr="001D4691" w:rsidRDefault="00D228EA" w:rsidP="005B0A85">
      <w:pPr>
        <w:pStyle w:val="Titre3"/>
        <w:numPr>
          <w:ilvl w:val="2"/>
          <w:numId w:val="12"/>
        </w:numPr>
        <w:spacing w:before="240"/>
        <w:ind w:left="1984"/>
        <w:jc w:val="both"/>
        <w:rPr>
          <w:rFonts w:cstheme="minorHAnsi"/>
          <w:i/>
          <w:iCs/>
          <w:color w:val="auto"/>
          <w:sz w:val="24"/>
          <w:szCs w:val="24"/>
        </w:rPr>
      </w:pPr>
      <w:bookmarkStart w:id="286" w:name="_Toc257365188"/>
      <w:bookmarkStart w:id="287" w:name="_Toc358102840"/>
      <w:bookmarkStart w:id="288" w:name="_Toc60935260"/>
      <w:bookmarkStart w:id="289" w:name="_Toc180155127"/>
      <w:r w:rsidRPr="001D4691">
        <w:rPr>
          <w:rFonts w:cstheme="minorHAnsi"/>
          <w:i/>
          <w:iCs/>
          <w:color w:val="auto"/>
          <w:sz w:val="24"/>
          <w:szCs w:val="24"/>
        </w:rPr>
        <w:lastRenderedPageBreak/>
        <w:t>Garanties contre les revendications des tiers</w:t>
      </w:r>
      <w:bookmarkEnd w:id="286"/>
      <w:bookmarkEnd w:id="287"/>
      <w:bookmarkEnd w:id="288"/>
      <w:bookmarkEnd w:id="289"/>
    </w:p>
    <w:p w14:paraId="64FF158E" w14:textId="64438B97" w:rsidR="00D228EA" w:rsidRPr="003E711D"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Le Titulaire garantit </w:t>
      </w:r>
      <w:r w:rsidR="005F3779"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Pr="00711191">
        <w:rPr>
          <w:rFonts w:asciiTheme="minorHAnsi" w:hAnsiTheme="minorHAnsi" w:cstheme="minorHAnsi"/>
          <w:sz w:val="20"/>
          <w:szCs w:val="22"/>
          <w:lang w:val="fr-FR"/>
        </w:rPr>
        <w:t xml:space="preserve">contre les revendications des tiers concernant les droits de propriété littéraire, artistique ou industrielle, les </w:t>
      </w:r>
      <w:r w:rsidRPr="003E711D">
        <w:rPr>
          <w:rFonts w:asciiTheme="minorHAnsi" w:hAnsiTheme="minorHAnsi" w:cstheme="minorHAnsi"/>
          <w:sz w:val="20"/>
          <w:szCs w:val="22"/>
          <w:lang w:val="fr-FR"/>
        </w:rPr>
        <w:t xml:space="preserve">procédés ou les méthodes mis en œuvre pour l'exécution du </w:t>
      </w:r>
      <w:r w:rsidR="003D1846" w:rsidRPr="003E711D">
        <w:rPr>
          <w:rFonts w:asciiTheme="minorHAnsi" w:hAnsiTheme="minorHAnsi" w:cstheme="minorHAnsi"/>
          <w:sz w:val="20"/>
          <w:szCs w:val="22"/>
          <w:lang w:val="fr-FR"/>
        </w:rPr>
        <w:t>marché</w:t>
      </w:r>
      <w:r w:rsidRPr="003E711D">
        <w:rPr>
          <w:rFonts w:asciiTheme="minorHAnsi" w:hAnsiTheme="minorHAnsi" w:cstheme="minorHAnsi"/>
          <w:sz w:val="20"/>
          <w:szCs w:val="22"/>
          <w:lang w:val="fr-FR"/>
        </w:rPr>
        <w:t xml:space="preserve"> au titre des articles</w:t>
      </w:r>
      <w:r w:rsidR="00783CBE" w:rsidRPr="003E711D">
        <w:rPr>
          <w:rFonts w:asciiTheme="minorHAnsi" w:hAnsiTheme="minorHAnsi" w:cstheme="minorHAnsi"/>
          <w:sz w:val="20"/>
          <w:szCs w:val="22"/>
          <w:lang w:val="fr-FR"/>
        </w:rPr>
        <w:t xml:space="preserve"> </w:t>
      </w:r>
      <w:r w:rsidR="00E90CC0" w:rsidRPr="003E711D">
        <w:rPr>
          <w:rFonts w:asciiTheme="minorHAnsi" w:hAnsiTheme="minorHAnsi" w:cstheme="minorHAnsi"/>
          <w:sz w:val="20"/>
          <w:szCs w:val="22"/>
          <w:lang w:val="fr-FR"/>
        </w:rPr>
        <w:fldChar w:fldCharType="begin"/>
      </w:r>
      <w:r w:rsidR="00E90CC0" w:rsidRPr="003E711D">
        <w:rPr>
          <w:rFonts w:asciiTheme="minorHAnsi" w:hAnsiTheme="minorHAnsi" w:cstheme="minorHAnsi"/>
          <w:sz w:val="20"/>
          <w:szCs w:val="22"/>
          <w:lang w:val="fr-FR"/>
        </w:rPr>
        <w:instrText xml:space="preserve"> REF _Ref116369487 \r \h  \* MERGEFORMAT </w:instrText>
      </w:r>
      <w:r w:rsidR="00E90CC0" w:rsidRPr="003E711D">
        <w:rPr>
          <w:rFonts w:asciiTheme="minorHAnsi" w:hAnsiTheme="minorHAnsi" w:cstheme="minorHAnsi"/>
          <w:sz w:val="20"/>
          <w:szCs w:val="22"/>
          <w:lang w:val="fr-FR"/>
        </w:rPr>
      </w:r>
      <w:r w:rsidR="00E90CC0" w:rsidRPr="003E711D">
        <w:rPr>
          <w:rFonts w:asciiTheme="minorHAnsi" w:hAnsiTheme="minorHAnsi" w:cstheme="minorHAnsi"/>
          <w:sz w:val="20"/>
          <w:szCs w:val="22"/>
          <w:lang w:val="fr-FR"/>
        </w:rPr>
        <w:fldChar w:fldCharType="separate"/>
      </w:r>
      <w:r w:rsidR="003E711D" w:rsidRPr="003E711D">
        <w:rPr>
          <w:rFonts w:asciiTheme="minorHAnsi" w:hAnsiTheme="minorHAnsi" w:cstheme="minorHAnsi"/>
          <w:sz w:val="20"/>
          <w:szCs w:val="22"/>
          <w:lang w:val="fr-FR"/>
        </w:rPr>
        <w:t>19.1</w:t>
      </w:r>
      <w:r w:rsidR="00E90CC0" w:rsidRPr="003E711D">
        <w:rPr>
          <w:rFonts w:asciiTheme="minorHAnsi" w:hAnsiTheme="minorHAnsi" w:cstheme="minorHAnsi"/>
          <w:sz w:val="20"/>
          <w:szCs w:val="22"/>
          <w:lang w:val="fr-FR"/>
        </w:rPr>
        <w:fldChar w:fldCharType="end"/>
      </w:r>
      <w:r w:rsidR="006E25BF" w:rsidRPr="003E711D">
        <w:rPr>
          <w:rFonts w:asciiTheme="minorHAnsi" w:hAnsiTheme="minorHAnsi" w:cstheme="minorHAnsi"/>
          <w:sz w:val="20"/>
          <w:szCs w:val="22"/>
          <w:lang w:val="fr-FR"/>
        </w:rPr>
        <w:t xml:space="preserve"> </w:t>
      </w:r>
      <w:r w:rsidR="00783CBE" w:rsidRPr="003E711D">
        <w:rPr>
          <w:rFonts w:asciiTheme="minorHAnsi" w:hAnsiTheme="minorHAnsi" w:cstheme="minorHAnsi"/>
          <w:sz w:val="20"/>
          <w:szCs w:val="22"/>
          <w:lang w:val="fr-FR"/>
        </w:rPr>
        <w:t>« Droits</w:t>
      </w:r>
      <w:r w:rsidRPr="003E711D">
        <w:rPr>
          <w:rFonts w:asciiTheme="minorHAnsi" w:hAnsiTheme="minorHAnsi" w:cstheme="minorHAnsi"/>
          <w:sz w:val="20"/>
          <w:szCs w:val="22"/>
          <w:lang w:val="fr-FR"/>
        </w:rPr>
        <w:t xml:space="preserve"> de propriété antérieurs au </w:t>
      </w:r>
      <w:r w:rsidR="003D1846" w:rsidRPr="003E711D">
        <w:rPr>
          <w:rFonts w:asciiTheme="minorHAnsi" w:hAnsiTheme="minorHAnsi" w:cstheme="minorHAnsi"/>
          <w:sz w:val="20"/>
          <w:szCs w:val="22"/>
          <w:lang w:val="fr-FR"/>
        </w:rPr>
        <w:t>marché</w:t>
      </w:r>
      <w:r w:rsidR="00E6068D" w:rsidRPr="003E711D">
        <w:rPr>
          <w:rFonts w:asciiTheme="minorHAnsi" w:hAnsiTheme="minorHAnsi" w:cstheme="minorHAnsi"/>
          <w:sz w:val="20"/>
          <w:szCs w:val="22"/>
          <w:lang w:val="fr-FR"/>
        </w:rPr>
        <w:t xml:space="preserve"> »</w:t>
      </w:r>
      <w:r w:rsidRPr="003E711D">
        <w:rPr>
          <w:rFonts w:asciiTheme="minorHAnsi" w:hAnsiTheme="minorHAnsi" w:cstheme="minorHAnsi"/>
          <w:sz w:val="20"/>
          <w:szCs w:val="22"/>
          <w:lang w:val="fr-FR"/>
        </w:rPr>
        <w:t xml:space="preserve"> et, le cas échéant, </w:t>
      </w:r>
      <w:r w:rsidR="00E90CC0" w:rsidRPr="003E711D">
        <w:rPr>
          <w:rFonts w:asciiTheme="minorHAnsi" w:hAnsiTheme="minorHAnsi" w:cstheme="minorHAnsi"/>
          <w:sz w:val="20"/>
          <w:szCs w:val="22"/>
          <w:lang w:val="fr-FR"/>
        </w:rPr>
        <w:fldChar w:fldCharType="begin"/>
      </w:r>
      <w:r w:rsidR="00E90CC0" w:rsidRPr="003E711D">
        <w:rPr>
          <w:rFonts w:asciiTheme="minorHAnsi" w:hAnsiTheme="minorHAnsi" w:cstheme="minorHAnsi"/>
          <w:sz w:val="20"/>
          <w:szCs w:val="22"/>
          <w:lang w:val="fr-FR"/>
        </w:rPr>
        <w:instrText xml:space="preserve"> REF _Ref178348491 \r \h  \* MERGEFORMAT </w:instrText>
      </w:r>
      <w:r w:rsidR="00E90CC0" w:rsidRPr="003E711D">
        <w:rPr>
          <w:rFonts w:asciiTheme="minorHAnsi" w:hAnsiTheme="minorHAnsi" w:cstheme="minorHAnsi"/>
          <w:sz w:val="20"/>
          <w:szCs w:val="22"/>
          <w:lang w:val="fr-FR"/>
        </w:rPr>
      </w:r>
      <w:r w:rsidR="00E90CC0" w:rsidRPr="003E711D">
        <w:rPr>
          <w:rFonts w:asciiTheme="minorHAnsi" w:hAnsiTheme="minorHAnsi" w:cstheme="minorHAnsi"/>
          <w:sz w:val="20"/>
          <w:szCs w:val="22"/>
          <w:lang w:val="fr-FR"/>
        </w:rPr>
        <w:fldChar w:fldCharType="separate"/>
      </w:r>
      <w:r w:rsidR="003E711D" w:rsidRPr="003E711D">
        <w:rPr>
          <w:rFonts w:asciiTheme="minorHAnsi" w:hAnsiTheme="minorHAnsi" w:cstheme="minorHAnsi"/>
          <w:sz w:val="20"/>
          <w:szCs w:val="22"/>
          <w:lang w:val="fr-FR"/>
        </w:rPr>
        <w:t>19.2</w:t>
      </w:r>
      <w:r w:rsidR="00E90CC0" w:rsidRPr="003E711D">
        <w:rPr>
          <w:rFonts w:asciiTheme="minorHAnsi" w:hAnsiTheme="minorHAnsi" w:cstheme="minorHAnsi"/>
          <w:sz w:val="20"/>
          <w:szCs w:val="22"/>
          <w:lang w:val="fr-FR"/>
        </w:rPr>
        <w:fldChar w:fldCharType="end"/>
      </w:r>
      <w:r w:rsidR="006E25BF" w:rsidRPr="003E711D">
        <w:rPr>
          <w:rFonts w:asciiTheme="minorHAnsi" w:hAnsiTheme="minorHAnsi" w:cstheme="minorHAnsi"/>
          <w:sz w:val="20"/>
          <w:szCs w:val="22"/>
          <w:lang w:val="fr-FR"/>
        </w:rPr>
        <w:t xml:space="preserve"> </w:t>
      </w:r>
      <w:r w:rsidRPr="003E711D">
        <w:rPr>
          <w:rFonts w:asciiTheme="minorHAnsi" w:hAnsiTheme="minorHAnsi" w:cstheme="minorHAnsi"/>
          <w:sz w:val="20"/>
          <w:szCs w:val="22"/>
          <w:lang w:val="fr-FR"/>
        </w:rPr>
        <w:t>«</w:t>
      </w:r>
      <w:r w:rsidR="00E6068D" w:rsidRPr="003E711D">
        <w:rPr>
          <w:rFonts w:asciiTheme="minorHAnsi" w:hAnsiTheme="minorHAnsi" w:cstheme="minorHAnsi"/>
          <w:sz w:val="20"/>
          <w:szCs w:val="22"/>
          <w:lang w:val="fr-FR"/>
        </w:rPr>
        <w:t> </w:t>
      </w:r>
      <w:r w:rsidRPr="003E711D">
        <w:rPr>
          <w:rFonts w:asciiTheme="minorHAnsi" w:hAnsiTheme="minorHAnsi" w:cstheme="minorHAnsi"/>
          <w:sz w:val="20"/>
          <w:szCs w:val="22"/>
          <w:lang w:val="fr-FR"/>
        </w:rPr>
        <w:t xml:space="preserve">Droits générés par </w:t>
      </w:r>
      <w:r w:rsidR="003D1846" w:rsidRPr="003E711D">
        <w:rPr>
          <w:rFonts w:asciiTheme="minorHAnsi" w:hAnsiTheme="minorHAnsi" w:cstheme="minorHAnsi"/>
          <w:sz w:val="20"/>
          <w:szCs w:val="22"/>
          <w:lang w:val="fr-FR"/>
        </w:rPr>
        <w:t xml:space="preserve">marché </w:t>
      </w:r>
      <w:r w:rsidRPr="003E711D">
        <w:rPr>
          <w:rFonts w:asciiTheme="minorHAnsi" w:hAnsiTheme="minorHAnsi" w:cstheme="minorHAnsi"/>
          <w:sz w:val="20"/>
          <w:szCs w:val="22"/>
          <w:lang w:val="fr-FR"/>
        </w:rPr>
        <w:t>».</w:t>
      </w:r>
    </w:p>
    <w:p w14:paraId="28EAD2D6" w14:textId="089CBE85" w:rsidR="00D228EA" w:rsidRPr="003E711D" w:rsidRDefault="00E6068D" w:rsidP="000B62A9">
      <w:pPr>
        <w:pStyle w:val="ParagrapheIndent1"/>
        <w:ind w:left="23" w:right="23"/>
        <w:jc w:val="both"/>
        <w:rPr>
          <w:rFonts w:asciiTheme="minorHAnsi" w:hAnsiTheme="minorHAnsi" w:cstheme="minorHAnsi"/>
          <w:sz w:val="20"/>
          <w:szCs w:val="22"/>
          <w:lang w:val="fr-FR"/>
        </w:rPr>
      </w:pPr>
      <w:r w:rsidRPr="003E711D">
        <w:rPr>
          <w:rFonts w:asciiTheme="minorHAnsi" w:hAnsiTheme="minorHAnsi" w:cstheme="minorHAnsi"/>
          <w:sz w:val="20"/>
          <w:szCs w:val="22"/>
          <w:lang w:val="fr-FR"/>
        </w:rPr>
        <w:t>À</w:t>
      </w:r>
      <w:r w:rsidR="00D228EA" w:rsidRPr="003E711D">
        <w:rPr>
          <w:rFonts w:asciiTheme="minorHAnsi" w:hAnsiTheme="minorHAnsi" w:cstheme="minorHAnsi"/>
          <w:sz w:val="20"/>
          <w:szCs w:val="22"/>
          <w:lang w:val="fr-FR"/>
        </w:rPr>
        <w:t xml:space="preserve"> ce titre, le Titulaire sera responsable de tout préjudice subi par </w:t>
      </w:r>
      <w:r w:rsidR="005F3779" w:rsidRPr="003E711D">
        <w:rPr>
          <w:rFonts w:asciiTheme="minorHAnsi" w:hAnsiTheme="minorHAnsi" w:cstheme="minorHAnsi"/>
          <w:sz w:val="20"/>
          <w:szCs w:val="22"/>
          <w:lang w:val="fr-FR"/>
        </w:rPr>
        <w:t xml:space="preserve">le </w:t>
      </w:r>
      <w:r w:rsidR="00D57FEF" w:rsidRPr="003E711D">
        <w:rPr>
          <w:rFonts w:asciiTheme="minorHAnsi" w:hAnsiTheme="minorHAnsi" w:cstheme="minorHAnsi"/>
          <w:sz w:val="20"/>
          <w:szCs w:val="22"/>
          <w:lang w:val="fr-FR"/>
        </w:rPr>
        <w:t xml:space="preserve">pouvoir adjudicateur </w:t>
      </w:r>
      <w:r w:rsidR="00D228EA" w:rsidRPr="003E711D">
        <w:rPr>
          <w:rFonts w:asciiTheme="minorHAnsi" w:hAnsiTheme="minorHAnsi" w:cstheme="minorHAnsi"/>
          <w:sz w:val="20"/>
          <w:szCs w:val="22"/>
          <w:lang w:val="fr-FR"/>
        </w:rPr>
        <w:t>dans les limites visées à l'article</w:t>
      </w:r>
      <w:r w:rsidR="00783CBE" w:rsidRPr="003E711D">
        <w:rPr>
          <w:rFonts w:asciiTheme="minorHAnsi" w:hAnsiTheme="minorHAnsi" w:cstheme="minorHAnsi"/>
          <w:sz w:val="20"/>
          <w:szCs w:val="22"/>
          <w:lang w:val="fr-FR"/>
        </w:rPr>
        <w:t xml:space="preserve"> </w:t>
      </w:r>
      <w:r w:rsidR="00BF48A3" w:rsidRPr="003E711D">
        <w:rPr>
          <w:rFonts w:asciiTheme="minorHAnsi" w:hAnsiTheme="minorHAnsi" w:cstheme="minorHAnsi"/>
          <w:sz w:val="20"/>
          <w:szCs w:val="22"/>
          <w:lang w:val="fr-FR"/>
        </w:rPr>
        <w:fldChar w:fldCharType="begin"/>
      </w:r>
      <w:r w:rsidR="00BF48A3" w:rsidRPr="003E711D">
        <w:rPr>
          <w:rFonts w:asciiTheme="minorHAnsi" w:hAnsiTheme="minorHAnsi" w:cstheme="minorHAnsi"/>
          <w:sz w:val="20"/>
          <w:szCs w:val="22"/>
          <w:lang w:val="fr-FR"/>
        </w:rPr>
        <w:instrText xml:space="preserve"> REF _Ref116369885 \w \h </w:instrText>
      </w:r>
      <w:r w:rsidR="002B569A" w:rsidRPr="003E711D">
        <w:rPr>
          <w:rFonts w:asciiTheme="minorHAnsi" w:hAnsiTheme="minorHAnsi" w:cstheme="minorHAnsi"/>
          <w:sz w:val="20"/>
          <w:szCs w:val="22"/>
          <w:lang w:val="fr-FR"/>
        </w:rPr>
        <w:instrText xml:space="preserve"> \* MERGEFORMAT </w:instrText>
      </w:r>
      <w:r w:rsidR="00BF48A3" w:rsidRPr="003E711D">
        <w:rPr>
          <w:rFonts w:asciiTheme="minorHAnsi" w:hAnsiTheme="minorHAnsi" w:cstheme="minorHAnsi"/>
          <w:sz w:val="20"/>
          <w:szCs w:val="22"/>
          <w:lang w:val="fr-FR"/>
        </w:rPr>
      </w:r>
      <w:r w:rsidR="00BF48A3" w:rsidRPr="003E711D">
        <w:rPr>
          <w:rFonts w:asciiTheme="minorHAnsi" w:hAnsiTheme="minorHAnsi" w:cstheme="minorHAnsi"/>
          <w:sz w:val="20"/>
          <w:szCs w:val="22"/>
          <w:lang w:val="fr-FR"/>
        </w:rPr>
        <w:fldChar w:fldCharType="separate"/>
      </w:r>
      <w:r w:rsidR="003E711D" w:rsidRPr="003E711D">
        <w:rPr>
          <w:rFonts w:asciiTheme="minorHAnsi" w:hAnsiTheme="minorHAnsi" w:cstheme="minorHAnsi"/>
          <w:sz w:val="20"/>
          <w:szCs w:val="22"/>
          <w:lang w:val="fr-FR"/>
        </w:rPr>
        <w:t>9.1</w:t>
      </w:r>
      <w:r w:rsidR="00BF48A3" w:rsidRPr="003E711D">
        <w:rPr>
          <w:rFonts w:asciiTheme="minorHAnsi" w:hAnsiTheme="minorHAnsi" w:cstheme="minorHAnsi"/>
          <w:sz w:val="20"/>
          <w:szCs w:val="22"/>
          <w:lang w:val="fr-FR"/>
        </w:rPr>
        <w:fldChar w:fldCharType="end"/>
      </w:r>
      <w:r w:rsidR="006E25BF" w:rsidRPr="003E711D">
        <w:rPr>
          <w:rFonts w:asciiTheme="minorHAnsi" w:hAnsiTheme="minorHAnsi" w:cstheme="minorHAnsi"/>
          <w:sz w:val="20"/>
          <w:szCs w:val="22"/>
          <w:lang w:val="fr-FR"/>
        </w:rPr>
        <w:t xml:space="preserve"> </w:t>
      </w:r>
      <w:r w:rsidR="00783CBE" w:rsidRPr="003E711D">
        <w:rPr>
          <w:rFonts w:asciiTheme="minorHAnsi" w:hAnsiTheme="minorHAnsi" w:cstheme="minorHAnsi"/>
          <w:sz w:val="20"/>
          <w:szCs w:val="22"/>
          <w:lang w:val="fr-FR"/>
        </w:rPr>
        <w:t>«</w:t>
      </w:r>
      <w:r w:rsidRPr="003E711D">
        <w:rPr>
          <w:rFonts w:asciiTheme="minorHAnsi" w:hAnsiTheme="minorHAnsi" w:cstheme="minorHAnsi"/>
          <w:sz w:val="20"/>
          <w:szCs w:val="22"/>
          <w:lang w:val="fr-FR"/>
        </w:rPr>
        <w:t> </w:t>
      </w:r>
      <w:r w:rsidR="00783CBE" w:rsidRPr="003E711D">
        <w:rPr>
          <w:rFonts w:asciiTheme="minorHAnsi" w:hAnsiTheme="minorHAnsi" w:cstheme="minorHAnsi"/>
          <w:sz w:val="20"/>
          <w:szCs w:val="22"/>
          <w:lang w:val="fr-FR"/>
        </w:rPr>
        <w:t>Responsabilité </w:t>
      </w:r>
      <w:r w:rsidR="00D228EA" w:rsidRPr="003E711D">
        <w:rPr>
          <w:rFonts w:asciiTheme="minorHAnsi" w:hAnsiTheme="minorHAnsi" w:cstheme="minorHAnsi"/>
          <w:sz w:val="20"/>
          <w:szCs w:val="22"/>
          <w:lang w:val="fr-FR"/>
        </w:rPr>
        <w:t>».</w:t>
      </w:r>
    </w:p>
    <w:p w14:paraId="2A8E49AB" w14:textId="097F9CBA" w:rsidR="003B5B62" w:rsidRPr="003E711D" w:rsidRDefault="00D228EA" w:rsidP="007E48A9">
      <w:pPr>
        <w:pStyle w:val="ParagrapheIndent1"/>
        <w:ind w:left="23" w:right="23"/>
        <w:jc w:val="both"/>
        <w:rPr>
          <w:rFonts w:cstheme="minorHAnsi"/>
          <w:b/>
          <w:i/>
          <w:lang w:val="fr-FR"/>
        </w:rPr>
      </w:pPr>
      <w:r w:rsidRPr="003E711D">
        <w:rPr>
          <w:rFonts w:asciiTheme="minorHAnsi" w:hAnsiTheme="minorHAnsi" w:cstheme="minorHAnsi"/>
          <w:sz w:val="20"/>
          <w:szCs w:val="22"/>
          <w:lang w:val="fr-FR"/>
        </w:rPr>
        <w:t>Toutefois, cette garantie ne sera pas due lorsque la revendication du tiers porte sur des Connaissances Antérieures mises en œuvre au titre de l'article</w:t>
      </w:r>
      <w:r w:rsidR="00F44BBD" w:rsidRPr="003E711D">
        <w:rPr>
          <w:rFonts w:asciiTheme="minorHAnsi" w:hAnsiTheme="minorHAnsi" w:cstheme="minorHAnsi"/>
          <w:sz w:val="20"/>
          <w:szCs w:val="22"/>
          <w:lang w:val="fr-FR"/>
        </w:rPr>
        <w:t xml:space="preserve"> </w:t>
      </w:r>
      <w:r w:rsidR="00D85059" w:rsidRPr="003E711D">
        <w:rPr>
          <w:rFonts w:asciiTheme="minorHAnsi" w:hAnsiTheme="minorHAnsi" w:cstheme="minorHAnsi"/>
          <w:sz w:val="20"/>
          <w:szCs w:val="22"/>
          <w:lang w:val="fr-FR"/>
        </w:rPr>
        <w:fldChar w:fldCharType="begin"/>
      </w:r>
      <w:r w:rsidR="00D85059" w:rsidRPr="003E711D">
        <w:rPr>
          <w:rFonts w:asciiTheme="minorHAnsi" w:hAnsiTheme="minorHAnsi" w:cstheme="minorHAnsi"/>
          <w:sz w:val="20"/>
          <w:szCs w:val="22"/>
          <w:lang w:val="fr-FR"/>
        </w:rPr>
        <w:instrText xml:space="preserve"> REF _Ref116479767 \r \h  \* MERGEFORMAT </w:instrText>
      </w:r>
      <w:r w:rsidR="00D85059" w:rsidRPr="003E711D">
        <w:rPr>
          <w:rFonts w:asciiTheme="minorHAnsi" w:hAnsiTheme="minorHAnsi" w:cstheme="minorHAnsi"/>
          <w:sz w:val="20"/>
          <w:szCs w:val="22"/>
          <w:lang w:val="fr-FR"/>
        </w:rPr>
      </w:r>
      <w:r w:rsidR="00D85059" w:rsidRPr="003E711D">
        <w:rPr>
          <w:rFonts w:asciiTheme="minorHAnsi" w:hAnsiTheme="minorHAnsi" w:cstheme="minorHAnsi"/>
          <w:sz w:val="20"/>
          <w:szCs w:val="22"/>
          <w:lang w:val="fr-FR"/>
        </w:rPr>
        <w:fldChar w:fldCharType="separate"/>
      </w:r>
      <w:r w:rsidR="003E711D" w:rsidRPr="003E711D">
        <w:rPr>
          <w:rFonts w:asciiTheme="minorHAnsi" w:hAnsiTheme="minorHAnsi" w:cstheme="minorHAnsi"/>
          <w:sz w:val="20"/>
          <w:szCs w:val="22"/>
          <w:lang w:val="fr-FR"/>
        </w:rPr>
        <w:t>19.1.2</w:t>
      </w:r>
      <w:r w:rsidR="00D85059" w:rsidRPr="003E711D">
        <w:rPr>
          <w:rFonts w:asciiTheme="minorHAnsi" w:hAnsiTheme="minorHAnsi" w:cstheme="minorHAnsi"/>
          <w:sz w:val="20"/>
          <w:szCs w:val="22"/>
          <w:lang w:val="fr-FR"/>
        </w:rPr>
        <w:fldChar w:fldCharType="end"/>
      </w:r>
      <w:r w:rsidR="00D85059" w:rsidRPr="003E711D">
        <w:rPr>
          <w:rFonts w:asciiTheme="minorHAnsi" w:hAnsiTheme="minorHAnsi" w:cstheme="minorHAnsi"/>
          <w:sz w:val="20"/>
          <w:szCs w:val="22"/>
          <w:lang w:val="fr-FR"/>
        </w:rPr>
        <w:t xml:space="preserve"> </w:t>
      </w:r>
      <w:r w:rsidR="00F44BBD" w:rsidRPr="003E711D">
        <w:rPr>
          <w:rFonts w:asciiTheme="minorHAnsi" w:hAnsiTheme="minorHAnsi" w:cstheme="minorHAnsi"/>
          <w:sz w:val="20"/>
          <w:szCs w:val="22"/>
          <w:lang w:val="fr-FR"/>
        </w:rPr>
        <w:t>« Périmètre</w:t>
      </w:r>
      <w:r w:rsidRPr="003E711D">
        <w:rPr>
          <w:rFonts w:asciiTheme="minorHAnsi" w:hAnsiTheme="minorHAnsi" w:cstheme="minorHAnsi"/>
          <w:sz w:val="20"/>
          <w:szCs w:val="22"/>
          <w:lang w:val="fr-FR"/>
        </w:rPr>
        <w:t xml:space="preserve"> d’utilisation des Connaissances Antérieu</w:t>
      </w:r>
      <w:r w:rsidR="005F3779" w:rsidRPr="003E711D">
        <w:rPr>
          <w:rFonts w:asciiTheme="minorHAnsi" w:hAnsiTheme="minorHAnsi" w:cstheme="minorHAnsi"/>
          <w:sz w:val="20"/>
          <w:szCs w:val="22"/>
          <w:lang w:val="fr-FR"/>
        </w:rPr>
        <w:t xml:space="preserve">res par le </w:t>
      </w:r>
      <w:r w:rsidR="008F13BF" w:rsidRPr="003E711D">
        <w:rPr>
          <w:rFonts w:asciiTheme="minorHAnsi" w:hAnsiTheme="minorHAnsi" w:cstheme="minorHAnsi"/>
          <w:sz w:val="20"/>
          <w:szCs w:val="22"/>
          <w:lang w:val="fr-FR"/>
        </w:rPr>
        <w:t>Titulaire »</w:t>
      </w:r>
      <w:r w:rsidR="005F3779" w:rsidRPr="003E711D">
        <w:rPr>
          <w:rFonts w:asciiTheme="minorHAnsi" w:hAnsiTheme="minorHAnsi" w:cstheme="minorHAnsi"/>
          <w:sz w:val="20"/>
          <w:szCs w:val="22"/>
          <w:lang w:val="fr-FR"/>
        </w:rPr>
        <w:t xml:space="preserve"> </w:t>
      </w:r>
      <w:r w:rsidR="00D85059" w:rsidRPr="003E711D">
        <w:rPr>
          <w:rFonts w:asciiTheme="minorHAnsi" w:hAnsiTheme="minorHAnsi" w:cstheme="minorHAnsi"/>
          <w:sz w:val="20"/>
          <w:szCs w:val="22"/>
          <w:lang w:val="fr-FR"/>
        </w:rPr>
        <w:t>point</w:t>
      </w:r>
      <w:r w:rsidR="005F3779" w:rsidRPr="003E711D">
        <w:rPr>
          <w:rFonts w:asciiTheme="minorHAnsi" w:hAnsiTheme="minorHAnsi" w:cstheme="minorHAnsi"/>
          <w:sz w:val="20"/>
          <w:szCs w:val="22"/>
          <w:lang w:val="fr-FR"/>
        </w:rPr>
        <w:t xml:space="preserve"> </w:t>
      </w:r>
      <w:r w:rsidR="00D85059" w:rsidRPr="003E711D">
        <w:rPr>
          <w:rFonts w:asciiTheme="minorHAnsi" w:hAnsiTheme="minorHAnsi" w:cstheme="minorHAnsi"/>
          <w:sz w:val="20"/>
          <w:szCs w:val="22"/>
          <w:lang w:val="fr-FR"/>
        </w:rPr>
        <w:t>C</w:t>
      </w:r>
      <w:r w:rsidR="005F3779" w:rsidRPr="003E711D">
        <w:rPr>
          <w:rFonts w:asciiTheme="minorHAnsi" w:hAnsiTheme="minorHAnsi" w:cstheme="minorHAnsi"/>
          <w:sz w:val="20"/>
          <w:szCs w:val="22"/>
          <w:lang w:val="fr-FR"/>
        </w:rPr>
        <w:t>).</w:t>
      </w:r>
    </w:p>
    <w:p w14:paraId="52268377" w14:textId="15E4C782" w:rsidR="003B5B62" w:rsidRPr="00711191" w:rsidRDefault="003B5B62" w:rsidP="00AD1DAF">
      <w:pPr>
        <w:jc w:val="both"/>
        <w:rPr>
          <w:sz w:val="20"/>
          <w:szCs w:val="20"/>
        </w:rPr>
      </w:pPr>
      <w:r w:rsidRPr="003E711D">
        <w:rPr>
          <w:sz w:val="20"/>
          <w:szCs w:val="20"/>
        </w:rPr>
        <w:t xml:space="preserve">Conformément à l'article </w:t>
      </w:r>
      <w:r w:rsidR="00220B6F" w:rsidRPr="003E711D">
        <w:rPr>
          <w:rFonts w:cstheme="minorHAnsi"/>
          <w:bCs/>
          <w:iCs/>
          <w:sz w:val="20"/>
          <w:szCs w:val="20"/>
        </w:rPr>
        <w:t>32 du CCAG PI</w:t>
      </w:r>
      <w:r w:rsidRPr="003E711D">
        <w:rPr>
          <w:sz w:val="20"/>
          <w:szCs w:val="20"/>
        </w:rPr>
        <w:t xml:space="preserve">, les résultats réalisés dans le cadre </w:t>
      </w:r>
      <w:r w:rsidR="003D1846" w:rsidRPr="003E711D">
        <w:rPr>
          <w:sz w:val="20"/>
          <w:szCs w:val="20"/>
        </w:rPr>
        <w:t xml:space="preserve">du </w:t>
      </w:r>
      <w:r w:rsidR="003D1846" w:rsidRPr="003E711D">
        <w:rPr>
          <w:rFonts w:cstheme="minorHAnsi"/>
          <w:sz w:val="20"/>
          <w:szCs w:val="20"/>
        </w:rPr>
        <w:t>marché</w:t>
      </w:r>
      <w:r w:rsidR="003D1846" w:rsidRPr="003E711D">
        <w:rPr>
          <w:sz w:val="20"/>
          <w:szCs w:val="20"/>
        </w:rPr>
        <w:t xml:space="preserve"> </w:t>
      </w:r>
      <w:r w:rsidRPr="003E711D">
        <w:rPr>
          <w:sz w:val="20"/>
          <w:szCs w:val="20"/>
        </w:rPr>
        <w:t xml:space="preserve">font l'objet d'une cession à titre non exclusif au profit du pouvoir adjudicateur. Par conséquent, le titulaire peut utiliser les résultats pour ses propres besoins, y compris commercialement. Toutefois, les résultats ayant </w:t>
      </w:r>
      <w:r w:rsidRPr="00711191">
        <w:rPr>
          <w:sz w:val="20"/>
          <w:szCs w:val="20"/>
        </w:rPr>
        <w:t>pour objet d'identifier le pouvoir adjudicateur, de promouvoir ses produits ou services et ceux qui ne peuvent pas être réutilisés en raison de leur confidentialité sont cédés à titre exclusif.</w:t>
      </w:r>
    </w:p>
    <w:p w14:paraId="26E7B610" w14:textId="5F71094F" w:rsidR="007F19A4" w:rsidRDefault="007F19A4"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90" w:name="_Toc106030302"/>
      <w:bookmarkStart w:id="291" w:name="_Toc106030427"/>
      <w:bookmarkStart w:id="292" w:name="_Toc106028445"/>
      <w:bookmarkStart w:id="293" w:name="_Toc106030313"/>
      <w:bookmarkStart w:id="294" w:name="_Toc106030438"/>
      <w:bookmarkStart w:id="295" w:name="_Toc180155128"/>
      <w:bookmarkStart w:id="296" w:name="_Toc199239368"/>
      <w:bookmarkEnd w:id="264"/>
      <w:bookmarkEnd w:id="290"/>
      <w:bookmarkEnd w:id="291"/>
      <w:bookmarkEnd w:id="292"/>
      <w:bookmarkEnd w:id="293"/>
      <w:bookmarkEnd w:id="294"/>
      <w:r>
        <w:rPr>
          <w:rFonts w:cstheme="minorHAnsi"/>
          <w:sz w:val="32"/>
          <w:szCs w:val="32"/>
        </w:rPr>
        <w:t xml:space="preserve">DOCUMENTS </w:t>
      </w:r>
      <w:r w:rsidR="009A7152">
        <w:rPr>
          <w:rFonts w:cstheme="minorHAnsi"/>
          <w:sz w:val="32"/>
          <w:szCs w:val="32"/>
        </w:rPr>
        <w:t>À</w:t>
      </w:r>
      <w:r>
        <w:rPr>
          <w:rFonts w:cstheme="minorHAnsi"/>
          <w:sz w:val="32"/>
          <w:szCs w:val="32"/>
        </w:rPr>
        <w:t xml:space="preserve"> FOURNIR EN COURS DE M</w:t>
      </w:r>
      <w:r w:rsidR="009A7152">
        <w:rPr>
          <w:rFonts w:cstheme="minorHAnsi"/>
          <w:sz w:val="32"/>
          <w:szCs w:val="32"/>
        </w:rPr>
        <w:t>ARCHÉ</w:t>
      </w:r>
      <w:bookmarkEnd w:id="295"/>
      <w:bookmarkEnd w:id="296"/>
    </w:p>
    <w:p w14:paraId="3B0299C0" w14:textId="47DD8F48" w:rsidR="009A7152" w:rsidRPr="00AE0D81" w:rsidRDefault="000841B9" w:rsidP="00670FE3">
      <w:pPr>
        <w:pStyle w:val="Titre2"/>
      </w:pPr>
      <w:bookmarkStart w:id="297" w:name="_Ref180394037"/>
      <w:bookmarkStart w:id="298" w:name="_Toc180155129"/>
      <w:r w:rsidRPr="00AE0D81">
        <w:t>Attestations du code du travail en vue de la reconduction du marché</w:t>
      </w:r>
      <w:bookmarkEnd w:id="297"/>
      <w:r w:rsidRPr="00AE0D81">
        <w:t xml:space="preserve"> </w:t>
      </w:r>
      <w:bookmarkEnd w:id="298"/>
    </w:p>
    <w:p w14:paraId="5B79CA3B" w14:textId="2DABE50E" w:rsidR="000841B9" w:rsidRDefault="00F13489" w:rsidP="000841B9">
      <w:pPr>
        <w:widowControl w:val="0"/>
        <w:spacing w:before="240"/>
        <w:jc w:val="both"/>
        <w:rPr>
          <w:rFonts w:cstheme="minorHAnsi"/>
          <w:sz w:val="20"/>
          <w:szCs w:val="20"/>
        </w:rPr>
      </w:pPr>
      <w:bookmarkStart w:id="299" w:name="_Toc180155130"/>
      <w:r>
        <w:rPr>
          <w:rFonts w:cstheme="minorHAnsi"/>
          <w:sz w:val="20"/>
          <w:szCs w:val="20"/>
        </w:rPr>
        <w:t xml:space="preserve">Le </w:t>
      </w:r>
      <w:r w:rsidR="000841B9" w:rsidRPr="00B27A40">
        <w:rPr>
          <w:rFonts w:cstheme="minorHAnsi"/>
          <w:sz w:val="20"/>
          <w:szCs w:val="20"/>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77777777" w:rsidR="000841B9" w:rsidRPr="00B871C3" w:rsidRDefault="000841B9" w:rsidP="000841B9">
      <w:pPr>
        <w:widowControl w:val="0"/>
        <w:jc w:val="both"/>
        <w:rPr>
          <w:rFonts w:cstheme="minorHAnsi"/>
          <w:sz w:val="20"/>
          <w:szCs w:val="20"/>
        </w:rPr>
      </w:pPr>
      <w:r w:rsidRPr="00B27A40">
        <w:rPr>
          <w:rFonts w:cstheme="minorHAnsi"/>
          <w:sz w:val="20"/>
          <w:szCs w:val="20"/>
        </w:rPr>
        <w:t xml:space="preserve">Les pièces et attestations mentionnées ci-dessus sont déposées par le titulaire sur la plateforme en ligne mise à disposition, gratuitement, par le GIE Groupe CCI Paris Ile-de-France, à l’adresse suivante : </w:t>
      </w:r>
      <w:hyperlink r:id="rId15" w:history="1">
        <w:r w:rsidRPr="00B27A40">
          <w:rPr>
            <w:rStyle w:val="Lienhypertexte"/>
            <w:rFonts w:cstheme="minorHAnsi"/>
            <w:sz w:val="20"/>
            <w:szCs w:val="20"/>
          </w:rPr>
          <w:t>http://www.e-attestations.fr</w:t>
        </w:r>
      </w:hyperlink>
      <w:r w:rsidRPr="00B871C3">
        <w:rPr>
          <w:rFonts w:cstheme="minorHAnsi"/>
          <w:sz w:val="20"/>
          <w:szCs w:val="20"/>
        </w:rPr>
        <w:t xml:space="preserve"> </w:t>
      </w:r>
    </w:p>
    <w:p w14:paraId="76C2F160" w14:textId="4ECD33B3" w:rsidR="007C29EC" w:rsidRPr="00AE0D81" w:rsidRDefault="000841B9" w:rsidP="00670FE3">
      <w:pPr>
        <w:pStyle w:val="Titre2"/>
      </w:pPr>
      <w:r w:rsidRPr="00AE0D81">
        <w:t>Assurance</w:t>
      </w:r>
      <w:bookmarkEnd w:id="299"/>
      <w:r w:rsidRPr="00AE0D81">
        <w:t xml:space="preserve"> </w:t>
      </w:r>
    </w:p>
    <w:p w14:paraId="2FB2F34D" w14:textId="77777777" w:rsidR="007C29EC" w:rsidRPr="00711191" w:rsidRDefault="007C29EC" w:rsidP="007C29EC">
      <w:pPr>
        <w:spacing w:before="120"/>
        <w:jc w:val="both"/>
        <w:rPr>
          <w:rFonts w:cstheme="minorHAnsi"/>
          <w:sz w:val="20"/>
          <w:szCs w:val="20"/>
        </w:rPr>
      </w:pPr>
      <w:r w:rsidRPr="00711191">
        <w:rPr>
          <w:rFonts w:cstheme="minorHAnsi"/>
          <w:sz w:val="20"/>
          <w:szCs w:val="20"/>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711191" w:rsidRDefault="007C29EC" w:rsidP="007C29EC">
      <w:pPr>
        <w:spacing w:before="120"/>
        <w:jc w:val="both"/>
        <w:rPr>
          <w:rFonts w:cstheme="minorHAnsi"/>
          <w:sz w:val="20"/>
          <w:szCs w:val="20"/>
        </w:rPr>
      </w:pPr>
      <w:r w:rsidRPr="00711191">
        <w:rPr>
          <w:rFonts w:cstheme="minorHAnsi"/>
          <w:sz w:val="20"/>
          <w:szCs w:val="20"/>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711191" w:rsidRDefault="00FE496D" w:rsidP="007C29EC">
      <w:pPr>
        <w:spacing w:before="120"/>
        <w:jc w:val="both"/>
        <w:rPr>
          <w:rFonts w:cstheme="minorHAnsi"/>
          <w:sz w:val="20"/>
          <w:szCs w:val="20"/>
        </w:rPr>
      </w:pPr>
      <w:r w:rsidRPr="00711191">
        <w:rPr>
          <w:rFonts w:cstheme="minorHAnsi"/>
          <w:sz w:val="20"/>
          <w:szCs w:val="20"/>
        </w:rPr>
        <w:t>À</w:t>
      </w:r>
      <w:r w:rsidR="007C29EC" w:rsidRPr="00711191">
        <w:rPr>
          <w:rFonts w:cstheme="minorHAnsi"/>
          <w:sz w:val="20"/>
          <w:szCs w:val="20"/>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5CD69C7D" w:rsidR="00AF2127" w:rsidRPr="009C32B0" w:rsidRDefault="000841B9" w:rsidP="00670FE3">
      <w:pPr>
        <w:pStyle w:val="Titre2"/>
      </w:pPr>
      <w:bookmarkStart w:id="300" w:name="_Toc127452760"/>
      <w:bookmarkStart w:id="301" w:name="_Toc180155131"/>
      <w:r w:rsidRPr="009C32B0">
        <w:t xml:space="preserve">Constitution d’une base de données économiques, sociales et </w:t>
      </w:r>
      <w:bookmarkEnd w:id="300"/>
      <w:r w:rsidRPr="009C32B0">
        <w:t>environnementales</w:t>
      </w:r>
      <w:bookmarkEnd w:id="301"/>
      <w:r w:rsidRPr="009C32B0">
        <w:t xml:space="preserve"> </w:t>
      </w:r>
    </w:p>
    <w:p w14:paraId="5006F173" w14:textId="77777777" w:rsidR="00AF2127" w:rsidRPr="00711191" w:rsidRDefault="00AF2127" w:rsidP="00AF2127">
      <w:pPr>
        <w:spacing w:before="240"/>
        <w:jc w:val="both"/>
        <w:rPr>
          <w:sz w:val="20"/>
          <w:szCs w:val="20"/>
        </w:rPr>
      </w:pPr>
      <w:r w:rsidRPr="00711191">
        <w:rPr>
          <w:sz w:val="20"/>
          <w:szCs w:val="20"/>
        </w:rPr>
        <w:t>Conformément à l’article L2312-18 du Code du travail, l’UES CCI Paris Ile de France a l’obligation de constituer une base de données économiques, sociales et environnementales.</w:t>
      </w:r>
    </w:p>
    <w:p w14:paraId="3569A83D" w14:textId="3DF75FE1" w:rsidR="00AF2127" w:rsidRPr="00711191" w:rsidRDefault="00AF2127" w:rsidP="00AF2127">
      <w:pPr>
        <w:spacing w:before="240"/>
        <w:jc w:val="both"/>
        <w:rPr>
          <w:sz w:val="20"/>
          <w:szCs w:val="20"/>
        </w:rPr>
      </w:pPr>
      <w:r w:rsidRPr="00711191">
        <w:rPr>
          <w:sz w:val="20"/>
          <w:szCs w:val="20"/>
        </w:rPr>
        <w:t xml:space="preserve">Dans ce cadre, en tant que fournisseur, le titulaire de </w:t>
      </w:r>
      <w:r w:rsidR="001F1C8D" w:rsidRPr="00711191">
        <w:rPr>
          <w:sz w:val="20"/>
          <w:szCs w:val="20"/>
        </w:rPr>
        <w:t xml:space="preserve">marché </w:t>
      </w:r>
      <w:r w:rsidRPr="00711191">
        <w:rPr>
          <w:sz w:val="20"/>
          <w:szCs w:val="20"/>
        </w:rPr>
        <w:t xml:space="preserve">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711191" w:rsidRDefault="00AF2127" w:rsidP="00AF2127">
      <w:pPr>
        <w:spacing w:before="240"/>
        <w:jc w:val="both"/>
        <w:rPr>
          <w:sz w:val="20"/>
          <w:szCs w:val="20"/>
        </w:rPr>
      </w:pPr>
      <w:r w:rsidRPr="00711191">
        <w:rPr>
          <w:sz w:val="20"/>
          <w:szCs w:val="20"/>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711191" w:rsidRDefault="00AF2127" w:rsidP="00AF2127">
      <w:pPr>
        <w:spacing w:before="240"/>
        <w:jc w:val="both"/>
        <w:rPr>
          <w:sz w:val="20"/>
          <w:szCs w:val="20"/>
        </w:rPr>
      </w:pPr>
      <w:r w:rsidRPr="00711191">
        <w:rPr>
          <w:sz w:val="20"/>
          <w:szCs w:val="20"/>
        </w:rPr>
        <w:lastRenderedPageBreak/>
        <w:t xml:space="preserve">Les informations relatives aux éventuels accidents du travail seront à transmettre semestriellement au début du mois de juin de l’année N puis au début du mois de décembre de l’année N. </w:t>
      </w:r>
    </w:p>
    <w:p w14:paraId="7B20B423" w14:textId="0131C05C" w:rsidR="00AF2127" w:rsidRPr="00711191" w:rsidRDefault="00AF2127" w:rsidP="00AF2127">
      <w:pPr>
        <w:spacing w:before="240"/>
        <w:jc w:val="both"/>
        <w:rPr>
          <w:sz w:val="20"/>
          <w:szCs w:val="20"/>
        </w:rPr>
      </w:pPr>
      <w:r w:rsidRPr="00711191">
        <w:rPr>
          <w:sz w:val="20"/>
          <w:szCs w:val="20"/>
        </w:rPr>
        <w:t xml:space="preserve">En fin de </w:t>
      </w:r>
      <w:r w:rsidR="001F1C8D" w:rsidRPr="00711191">
        <w:rPr>
          <w:sz w:val="20"/>
          <w:szCs w:val="20"/>
        </w:rPr>
        <w:t>marché</w:t>
      </w:r>
      <w:r w:rsidRPr="00711191">
        <w:rPr>
          <w:sz w:val="20"/>
          <w:szCs w:val="20"/>
        </w:rPr>
        <w:t xml:space="preserve">, il sera demandé au titulaire sortant de fournir ces données pour l’année en cours, 3 mois avant la fin effective du </w:t>
      </w:r>
      <w:r w:rsidR="001F1C8D" w:rsidRPr="00711191">
        <w:rPr>
          <w:sz w:val="20"/>
          <w:szCs w:val="20"/>
        </w:rPr>
        <w:t>marché</w:t>
      </w:r>
      <w:r w:rsidRPr="00711191">
        <w:rPr>
          <w:sz w:val="20"/>
          <w:szCs w:val="20"/>
        </w:rPr>
        <w:t>.</w:t>
      </w:r>
    </w:p>
    <w:p w14:paraId="2024E81E" w14:textId="09623CD4" w:rsidR="007E6167" w:rsidRPr="00B06823" w:rsidRDefault="00C651F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02" w:name="_Toc180155132"/>
      <w:bookmarkStart w:id="303" w:name="_Ref187052608"/>
      <w:bookmarkStart w:id="304" w:name="_Toc199239369"/>
      <w:r w:rsidRPr="00B06823">
        <w:rPr>
          <w:rFonts w:cstheme="minorHAnsi"/>
          <w:sz w:val="32"/>
          <w:szCs w:val="32"/>
        </w:rPr>
        <w:t>RÉSILIATION</w:t>
      </w:r>
      <w:bookmarkEnd w:id="302"/>
      <w:bookmarkEnd w:id="303"/>
      <w:bookmarkEnd w:id="304"/>
    </w:p>
    <w:p w14:paraId="42E986E3" w14:textId="77777777" w:rsidR="007E6167" w:rsidRPr="003E711D" w:rsidRDefault="007E6167" w:rsidP="00670FE3">
      <w:pPr>
        <w:pStyle w:val="Titre2"/>
      </w:pPr>
      <w:bookmarkStart w:id="305" w:name="_Ref116369191"/>
      <w:bookmarkStart w:id="306" w:name="_Toc180155133"/>
      <w:r w:rsidRPr="003E711D">
        <w:t xml:space="preserve">Résiliation pour </w:t>
      </w:r>
      <w:r w:rsidR="00480983" w:rsidRPr="003E711D">
        <w:t>faute du titulaire</w:t>
      </w:r>
      <w:bookmarkEnd w:id="305"/>
      <w:bookmarkEnd w:id="306"/>
    </w:p>
    <w:p w14:paraId="103FF157" w14:textId="0D23F91C" w:rsidR="00480983" w:rsidRPr="003E711D" w:rsidRDefault="00C457AD" w:rsidP="00E51E0B">
      <w:pPr>
        <w:jc w:val="both"/>
        <w:rPr>
          <w:rFonts w:cstheme="minorHAnsi"/>
          <w:sz w:val="20"/>
          <w:szCs w:val="20"/>
        </w:rPr>
      </w:pPr>
      <w:r w:rsidRPr="003E711D">
        <w:rPr>
          <w:rFonts w:cstheme="minorHAnsi"/>
          <w:sz w:val="20"/>
          <w:szCs w:val="20"/>
        </w:rPr>
        <w:t>En complément à l’article</w:t>
      </w:r>
      <w:r w:rsidRPr="003E711D">
        <w:rPr>
          <w:rFonts w:cstheme="minorHAnsi"/>
          <w:bCs/>
          <w:sz w:val="20"/>
          <w:szCs w:val="20"/>
        </w:rPr>
        <w:t xml:space="preserve"> 39 du CCAG PI</w:t>
      </w:r>
      <w:r w:rsidRPr="003E711D">
        <w:rPr>
          <w:rFonts w:cstheme="minorHAnsi"/>
          <w:sz w:val="20"/>
          <w:szCs w:val="20"/>
        </w:rPr>
        <w:t xml:space="preserve">, la résiliation pour faute du titulaire se fera aux frais et risques de celui-ci. </w:t>
      </w:r>
      <w:r w:rsidR="00CF6566" w:rsidRPr="003E711D">
        <w:rPr>
          <w:rFonts w:cstheme="minorHAnsi"/>
          <w:sz w:val="20"/>
          <w:szCs w:val="20"/>
        </w:rPr>
        <w:t xml:space="preserve">La résiliation pour faute du titulaire se fera conformément à l’article </w:t>
      </w:r>
      <w:r w:rsidR="00CF6566" w:rsidRPr="003E711D">
        <w:rPr>
          <w:rFonts w:cstheme="minorHAnsi"/>
          <w:sz w:val="20"/>
          <w:szCs w:val="20"/>
        </w:rPr>
        <w:fldChar w:fldCharType="begin"/>
      </w:r>
      <w:r w:rsidR="00CF6566" w:rsidRPr="003E711D">
        <w:rPr>
          <w:rFonts w:cstheme="minorHAnsi"/>
          <w:sz w:val="20"/>
          <w:szCs w:val="20"/>
        </w:rPr>
        <w:instrText xml:space="preserve"> REF _Ref178340968 \r \h  \* MERGEFORMAT </w:instrText>
      </w:r>
      <w:r w:rsidR="00CF6566" w:rsidRPr="003E711D">
        <w:rPr>
          <w:rFonts w:cstheme="minorHAnsi"/>
          <w:sz w:val="20"/>
          <w:szCs w:val="20"/>
        </w:rPr>
      </w:r>
      <w:r w:rsidR="00CF6566" w:rsidRPr="003E711D">
        <w:rPr>
          <w:rFonts w:cstheme="minorHAnsi"/>
          <w:sz w:val="20"/>
          <w:szCs w:val="20"/>
        </w:rPr>
        <w:fldChar w:fldCharType="separate"/>
      </w:r>
      <w:r w:rsidR="003E711D" w:rsidRPr="003E711D">
        <w:rPr>
          <w:rFonts w:cstheme="minorHAnsi"/>
          <w:sz w:val="20"/>
          <w:szCs w:val="20"/>
        </w:rPr>
        <w:t>13.3.3</w:t>
      </w:r>
      <w:r w:rsidR="00CF6566" w:rsidRPr="003E711D">
        <w:rPr>
          <w:rFonts w:cstheme="minorHAnsi"/>
          <w:sz w:val="20"/>
          <w:szCs w:val="20"/>
        </w:rPr>
        <w:fldChar w:fldCharType="end"/>
      </w:r>
      <w:r w:rsidR="00CF6566" w:rsidRPr="003E711D">
        <w:rPr>
          <w:rFonts w:cstheme="minorHAnsi"/>
          <w:sz w:val="20"/>
          <w:szCs w:val="20"/>
        </w:rPr>
        <w:t xml:space="preserve"> du présent document.</w:t>
      </w:r>
    </w:p>
    <w:p w14:paraId="001A55B3" w14:textId="77777777" w:rsidR="00480983" w:rsidRPr="003E711D" w:rsidRDefault="00480983" w:rsidP="00670FE3">
      <w:pPr>
        <w:pStyle w:val="Titre2"/>
      </w:pPr>
      <w:bookmarkStart w:id="307" w:name="_Toc180155134"/>
      <w:r w:rsidRPr="003E711D">
        <w:t>Résiliation pour motif d’intérêt général</w:t>
      </w:r>
      <w:bookmarkEnd w:id="307"/>
    </w:p>
    <w:p w14:paraId="0D566542" w14:textId="31C9DEFF" w:rsidR="003649A5" w:rsidRPr="003E711D" w:rsidRDefault="0081226C" w:rsidP="00E51E0B">
      <w:pPr>
        <w:jc w:val="both"/>
        <w:rPr>
          <w:rFonts w:cstheme="minorHAnsi"/>
          <w:sz w:val="20"/>
          <w:szCs w:val="20"/>
        </w:rPr>
      </w:pPr>
      <w:r w:rsidRPr="003E711D">
        <w:rPr>
          <w:rFonts w:cstheme="minorHAnsi"/>
          <w:sz w:val="20"/>
          <w:szCs w:val="20"/>
        </w:rPr>
        <w:t xml:space="preserve">Conformément à </w:t>
      </w:r>
      <w:r w:rsidRPr="003E711D">
        <w:rPr>
          <w:rFonts w:cstheme="minorHAnsi"/>
          <w:bCs/>
          <w:sz w:val="20"/>
          <w:szCs w:val="20"/>
        </w:rPr>
        <w:t>l’article</w:t>
      </w:r>
      <w:r w:rsidR="002140B8" w:rsidRPr="003E711D">
        <w:rPr>
          <w:rFonts w:cstheme="minorHAnsi"/>
          <w:bCs/>
          <w:sz w:val="20"/>
          <w:szCs w:val="20"/>
        </w:rPr>
        <w:t xml:space="preserve"> </w:t>
      </w:r>
      <w:r w:rsidR="009E2513" w:rsidRPr="003E711D">
        <w:rPr>
          <w:rFonts w:cstheme="minorHAnsi"/>
          <w:bCs/>
          <w:sz w:val="20"/>
          <w:szCs w:val="20"/>
        </w:rPr>
        <w:t>40 du CCAG PI</w:t>
      </w:r>
      <w:r w:rsidRPr="003E711D">
        <w:rPr>
          <w:rFonts w:cstheme="minorHAnsi"/>
          <w:sz w:val="20"/>
          <w:szCs w:val="20"/>
        </w:rPr>
        <w:t>, le pouvoir adjudicateur peut mettre fin au marché à tout moment pour motif d’intérêt général.</w:t>
      </w:r>
    </w:p>
    <w:p w14:paraId="4677556B" w14:textId="7C3657F7" w:rsidR="0081226C" w:rsidRPr="003E711D" w:rsidRDefault="0081226C" w:rsidP="00E51E0B">
      <w:pPr>
        <w:jc w:val="both"/>
        <w:rPr>
          <w:rFonts w:cstheme="minorHAnsi"/>
          <w:sz w:val="20"/>
          <w:szCs w:val="20"/>
        </w:rPr>
      </w:pPr>
      <w:r w:rsidRPr="003E711D">
        <w:rPr>
          <w:rFonts w:cstheme="minorHAnsi"/>
          <w:sz w:val="20"/>
          <w:szCs w:val="20"/>
        </w:rPr>
        <w:t xml:space="preserve">L’indemnisation </w:t>
      </w:r>
      <w:r w:rsidR="00FE496D" w:rsidRPr="003E711D">
        <w:rPr>
          <w:rFonts w:cstheme="minorHAnsi"/>
          <w:sz w:val="20"/>
          <w:szCs w:val="20"/>
        </w:rPr>
        <w:t xml:space="preserve">pour </w:t>
      </w:r>
      <w:r w:rsidRPr="003E711D">
        <w:rPr>
          <w:rFonts w:cstheme="minorHAnsi"/>
          <w:sz w:val="20"/>
          <w:szCs w:val="20"/>
        </w:rPr>
        <w:t xml:space="preserve">résiliation est calculée conformément à l’article </w:t>
      </w:r>
      <w:r w:rsidR="00116E66" w:rsidRPr="003E711D">
        <w:rPr>
          <w:rFonts w:cstheme="minorHAnsi"/>
          <w:bCs/>
          <w:sz w:val="20"/>
          <w:szCs w:val="20"/>
        </w:rPr>
        <w:t>41 du CCAG PI</w:t>
      </w:r>
      <w:r w:rsidR="004F4A92" w:rsidRPr="003E711D">
        <w:rPr>
          <w:rFonts w:cstheme="minorHAnsi"/>
          <w:bCs/>
          <w:sz w:val="20"/>
          <w:szCs w:val="20"/>
        </w:rPr>
        <w:t xml:space="preserve"> </w:t>
      </w:r>
      <w:r w:rsidRPr="003E711D">
        <w:rPr>
          <w:rFonts w:cstheme="minorHAnsi"/>
          <w:sz w:val="20"/>
          <w:szCs w:val="20"/>
        </w:rPr>
        <w:t xml:space="preserve">et le marché résilié est liquidé dans les conditions de l’article </w:t>
      </w:r>
      <w:r w:rsidR="009603C9" w:rsidRPr="003E711D">
        <w:rPr>
          <w:rFonts w:cstheme="minorHAnsi"/>
          <w:bCs/>
          <w:sz w:val="20"/>
          <w:szCs w:val="20"/>
        </w:rPr>
        <w:t>41 du CCAG PI</w:t>
      </w:r>
      <w:r w:rsidR="00E32EB5" w:rsidRPr="003E711D">
        <w:rPr>
          <w:rFonts w:cstheme="minorHAnsi"/>
          <w:bCs/>
          <w:sz w:val="20"/>
          <w:szCs w:val="20"/>
        </w:rPr>
        <w:t>.</w:t>
      </w:r>
    </w:p>
    <w:p w14:paraId="03CDBF9B" w14:textId="39C1A931" w:rsidR="00F12D8F" w:rsidRPr="003E711D" w:rsidRDefault="00F12D8F" w:rsidP="00670FE3">
      <w:pPr>
        <w:pStyle w:val="Titre2"/>
      </w:pPr>
      <w:bookmarkStart w:id="308" w:name="_Toc180155135"/>
      <w:r w:rsidRPr="003E711D">
        <w:t>Redressement ou liquidation judiciaire</w:t>
      </w:r>
      <w:bookmarkEnd w:id="308"/>
      <w:r w:rsidRPr="003E711D">
        <w:t xml:space="preserve"> </w:t>
      </w:r>
    </w:p>
    <w:p w14:paraId="26251A80" w14:textId="5C8882F2" w:rsidR="00F12D8F" w:rsidRPr="00711191" w:rsidRDefault="00F12D8F" w:rsidP="002F2314">
      <w:pPr>
        <w:jc w:val="both"/>
        <w:rPr>
          <w:rFonts w:cstheme="minorHAnsi"/>
          <w:sz w:val="20"/>
          <w:szCs w:val="20"/>
        </w:rPr>
      </w:pPr>
      <w:r w:rsidRPr="00711191">
        <w:rPr>
          <w:rFonts w:cstheme="minorHAnsi"/>
          <w:sz w:val="20"/>
          <w:szCs w:val="20"/>
        </w:rPr>
        <w:t>Le jugement instituant le redressement ou la liquidation judiciaire est notifié immédiatement au pouvoir adjudicateur par le titulaire d</w:t>
      </w:r>
      <w:r w:rsidR="003640DE" w:rsidRPr="00711191">
        <w:rPr>
          <w:rFonts w:cstheme="minorHAnsi"/>
          <w:sz w:val="20"/>
          <w:szCs w:val="20"/>
        </w:rPr>
        <w:t>u présent marché</w:t>
      </w:r>
      <w:r w:rsidRPr="00711191">
        <w:rPr>
          <w:rFonts w:cstheme="minorHAnsi"/>
          <w:sz w:val="20"/>
          <w:szCs w:val="20"/>
        </w:rPr>
        <w:t>. Il en va de même de tout jugement ou décision susceptible d'avoir un effet sur l'exécution d</w:t>
      </w:r>
      <w:r w:rsidR="003640DE" w:rsidRPr="00711191">
        <w:rPr>
          <w:rFonts w:cstheme="minorHAnsi"/>
          <w:sz w:val="20"/>
          <w:szCs w:val="20"/>
        </w:rPr>
        <w:t>u présent marché</w:t>
      </w:r>
      <w:r w:rsidRPr="00711191">
        <w:rPr>
          <w:rFonts w:cstheme="minorHAnsi"/>
          <w:sz w:val="20"/>
          <w:szCs w:val="20"/>
        </w:rPr>
        <w:t>.</w:t>
      </w:r>
    </w:p>
    <w:p w14:paraId="78767863" w14:textId="7A268633" w:rsidR="00F12D8F" w:rsidRPr="00711191" w:rsidRDefault="00F12D8F" w:rsidP="002F2314">
      <w:pPr>
        <w:jc w:val="both"/>
        <w:rPr>
          <w:rFonts w:cstheme="minorHAnsi"/>
          <w:sz w:val="20"/>
          <w:szCs w:val="20"/>
        </w:rPr>
      </w:pPr>
      <w:r w:rsidRPr="00711191">
        <w:rPr>
          <w:rFonts w:cstheme="minorHAnsi"/>
          <w:sz w:val="20"/>
          <w:szCs w:val="20"/>
        </w:rPr>
        <w:t>Le pouvoir adjudicateur adresse à l'administrateur ou au liquidateur une mise en demeure lui demandant s'il entend exiger l'exécution d</w:t>
      </w:r>
      <w:r w:rsidR="003640DE" w:rsidRPr="00711191">
        <w:rPr>
          <w:rFonts w:cstheme="minorHAnsi"/>
          <w:sz w:val="20"/>
          <w:szCs w:val="20"/>
        </w:rPr>
        <w:t>u présent marché</w:t>
      </w:r>
      <w:r w:rsidRPr="00711191">
        <w:rPr>
          <w:rFonts w:cstheme="minorHAnsi"/>
          <w:sz w:val="20"/>
          <w:szCs w:val="20"/>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08E01329" w:rsidR="00F12D8F" w:rsidRPr="00711191" w:rsidRDefault="00F12D8F" w:rsidP="002F2314">
      <w:pPr>
        <w:jc w:val="both"/>
        <w:rPr>
          <w:rFonts w:cstheme="minorHAnsi"/>
          <w:sz w:val="20"/>
          <w:szCs w:val="20"/>
        </w:rPr>
      </w:pPr>
      <w:r w:rsidRPr="00711191">
        <w:rPr>
          <w:rFonts w:cstheme="minorHAnsi"/>
          <w:sz w:val="20"/>
          <w:szCs w:val="20"/>
        </w:rPr>
        <w:t>En cas de réponse négative ou de l'absence de réponse dans le délai d'un mois à compter de l'envoi de la mise en demeure, la résiliation d</w:t>
      </w:r>
      <w:r w:rsidR="003640DE" w:rsidRPr="00711191">
        <w:rPr>
          <w:rFonts w:cstheme="minorHAnsi"/>
          <w:sz w:val="20"/>
          <w:szCs w:val="20"/>
        </w:rPr>
        <w:t>u marché</w:t>
      </w:r>
      <w:r w:rsidRPr="00711191">
        <w:rPr>
          <w:rFonts w:cstheme="minorHAnsi"/>
          <w:sz w:val="20"/>
          <w:szCs w:val="20"/>
        </w:rPr>
        <w:t xml:space="preserve"> est prononcée. Ce délai d'un mois peut être prolongé ou raccourci si, avant l'expiration dudit délai, le juge commissaire a accordé à l'administrateur ou au liquidateur une prolongation, ou lui a imparti un délai plus court.</w:t>
      </w:r>
    </w:p>
    <w:p w14:paraId="29EF1507" w14:textId="7AD97233" w:rsidR="00F12D8F" w:rsidRPr="00711191" w:rsidRDefault="00F12D8F" w:rsidP="002F2314">
      <w:pPr>
        <w:jc w:val="both"/>
        <w:rPr>
          <w:rFonts w:cstheme="minorHAnsi"/>
          <w:sz w:val="20"/>
          <w:szCs w:val="20"/>
        </w:rPr>
      </w:pPr>
      <w:r w:rsidRPr="00711191">
        <w:rPr>
          <w:rFonts w:cstheme="minorHAnsi"/>
          <w:sz w:val="20"/>
          <w:szCs w:val="20"/>
        </w:rPr>
        <w:t>La résiliation prend effet à la date de décision de l'administrateur, du liquidateur ou du titulaire de renoncer à poursuivre l'exécution d</w:t>
      </w:r>
      <w:r w:rsidR="003640DE" w:rsidRPr="00711191">
        <w:rPr>
          <w:rFonts w:cstheme="minorHAnsi"/>
          <w:sz w:val="20"/>
          <w:szCs w:val="20"/>
        </w:rPr>
        <w:t>u marché</w:t>
      </w:r>
      <w:r w:rsidRPr="00711191">
        <w:rPr>
          <w:rFonts w:cstheme="minorHAnsi"/>
          <w:sz w:val="20"/>
          <w:szCs w:val="20"/>
        </w:rPr>
        <w:t>, ou à l'expiration du délai d'un mois ci-dessus. Elle n'ouvre droit, pour le titulaire, à aucune indemnité.</w:t>
      </w:r>
    </w:p>
    <w:p w14:paraId="488CA12D" w14:textId="15E65613" w:rsidR="00D66CD6" w:rsidRPr="00B06823" w:rsidRDefault="00C651F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09" w:name="_Ref116369680"/>
      <w:bookmarkStart w:id="310" w:name="_Toc180155136"/>
      <w:bookmarkStart w:id="311" w:name="_Toc199239370"/>
      <w:r w:rsidRPr="00B06823">
        <w:rPr>
          <w:rFonts w:cstheme="minorHAnsi"/>
          <w:sz w:val="32"/>
          <w:szCs w:val="32"/>
        </w:rPr>
        <w:t>RÈGLEMENT DES LITIGES</w:t>
      </w:r>
      <w:bookmarkEnd w:id="309"/>
      <w:bookmarkEnd w:id="310"/>
      <w:bookmarkEnd w:id="311"/>
    </w:p>
    <w:p w14:paraId="561010FD" w14:textId="3A708A61" w:rsidR="00D66CD6" w:rsidRPr="0070499D" w:rsidRDefault="008D467A" w:rsidP="00670FE3">
      <w:pPr>
        <w:pStyle w:val="Titre2"/>
      </w:pPr>
      <w:bookmarkStart w:id="312" w:name="_Hlk180415296"/>
      <w:r w:rsidRPr="0070499D">
        <w:t>Règlement amiable des litiges</w:t>
      </w:r>
    </w:p>
    <w:p w14:paraId="4286077E" w14:textId="46533FE9" w:rsidR="008D467A" w:rsidRDefault="00312544" w:rsidP="00CD7C6F">
      <w:pPr>
        <w:jc w:val="both"/>
        <w:rPr>
          <w:rFonts w:cstheme="minorHAnsi"/>
          <w:sz w:val="20"/>
          <w:szCs w:val="20"/>
          <w:u w:val="single"/>
        </w:rPr>
      </w:pPr>
      <w:r>
        <w:rPr>
          <w:rFonts w:cstheme="minorHAnsi"/>
          <w:sz w:val="20"/>
          <w:szCs w:val="20"/>
        </w:rPr>
        <w:t>L</w:t>
      </w:r>
      <w:r w:rsidR="008D467A" w:rsidRPr="008D467A">
        <w:rPr>
          <w:rFonts w:cstheme="minorHAnsi"/>
          <w:sz w:val="20"/>
          <w:szCs w:val="20"/>
        </w:rPr>
        <w:t>es parties s’efforceront de régler par voie amiable les différends, qui pourraient survenir lors de l’exécution du présent marché.</w:t>
      </w:r>
      <w:r w:rsidR="008D467A" w:rsidRPr="008D467A">
        <w:rPr>
          <w:rFonts w:cstheme="minorHAnsi"/>
          <w:sz w:val="20"/>
          <w:szCs w:val="20"/>
          <w:u w:val="single"/>
        </w:rPr>
        <w:t xml:space="preserve"> </w:t>
      </w:r>
      <w:r w:rsidR="008D467A" w:rsidRPr="00306F62">
        <w:rPr>
          <w:rFonts w:cstheme="minorHAnsi"/>
          <w:sz w:val="20"/>
          <w:szCs w:val="20"/>
        </w:rPr>
        <w:t xml:space="preserve">Les différents moyens de règlement amiable sont les </w:t>
      </w:r>
      <w:r w:rsidR="008D467A" w:rsidRPr="003E711D">
        <w:rPr>
          <w:rFonts w:cstheme="minorHAnsi"/>
          <w:sz w:val="20"/>
          <w:szCs w:val="20"/>
        </w:rPr>
        <w:t>suivants :</w:t>
      </w:r>
    </w:p>
    <w:p w14:paraId="43622FD6" w14:textId="77777777" w:rsidR="003E711D" w:rsidRDefault="003E711D" w:rsidP="00CD7C6F">
      <w:pPr>
        <w:jc w:val="both"/>
        <w:rPr>
          <w:rFonts w:cstheme="minorHAnsi"/>
          <w:sz w:val="20"/>
          <w:szCs w:val="20"/>
          <w:u w:val="single"/>
        </w:rPr>
      </w:pPr>
    </w:p>
    <w:p w14:paraId="1A3A8D27" w14:textId="77777777" w:rsidR="003E711D" w:rsidRDefault="003E711D" w:rsidP="00CD7C6F">
      <w:pPr>
        <w:jc w:val="both"/>
        <w:rPr>
          <w:rFonts w:cstheme="minorHAnsi"/>
          <w:sz w:val="20"/>
          <w:szCs w:val="20"/>
        </w:rPr>
      </w:pPr>
    </w:p>
    <w:p w14:paraId="61E10858" w14:textId="110FDF04" w:rsidR="008D467A" w:rsidRPr="00306F62" w:rsidRDefault="008D467A" w:rsidP="005B0A85">
      <w:pPr>
        <w:numPr>
          <w:ilvl w:val="0"/>
          <w:numId w:val="52"/>
        </w:numPr>
        <w:jc w:val="both"/>
        <w:rPr>
          <w:rFonts w:cstheme="minorHAnsi"/>
          <w:b/>
          <w:bCs/>
          <w:sz w:val="20"/>
          <w:szCs w:val="20"/>
        </w:rPr>
      </w:pPr>
      <w:r w:rsidRPr="00306F62">
        <w:rPr>
          <w:rFonts w:cstheme="minorHAnsi"/>
          <w:b/>
          <w:bCs/>
          <w:sz w:val="20"/>
          <w:szCs w:val="20"/>
        </w:rPr>
        <w:lastRenderedPageBreak/>
        <w:t>Conciliation </w:t>
      </w:r>
    </w:p>
    <w:p w14:paraId="110A0A16" w14:textId="5320ABEA" w:rsidR="008D467A" w:rsidRPr="008D467A" w:rsidRDefault="008D467A" w:rsidP="008D467A">
      <w:pPr>
        <w:jc w:val="both"/>
        <w:rPr>
          <w:rFonts w:cstheme="minorHAnsi"/>
          <w:sz w:val="20"/>
          <w:szCs w:val="20"/>
        </w:rPr>
      </w:pPr>
      <w:r w:rsidRPr="008D467A">
        <w:rPr>
          <w:rFonts w:cstheme="minorHAnsi"/>
          <w:sz w:val="20"/>
          <w:szCs w:val="20"/>
        </w:rPr>
        <w:t xml:space="preserve">Si des difficultés surviennent à l’occasion de l’exécution du marché, le pouvoir adjudicateur et le Titulaire </w:t>
      </w:r>
      <w:r w:rsidR="00306F62" w:rsidRPr="008D467A">
        <w:rPr>
          <w:rFonts w:cstheme="minorHAnsi"/>
          <w:sz w:val="20"/>
          <w:szCs w:val="20"/>
        </w:rPr>
        <w:t>pourront</w:t>
      </w:r>
      <w:r w:rsidR="00306F62" w:rsidRPr="008D467A">
        <w:rPr>
          <w:rFonts w:cstheme="minorHAnsi"/>
          <w:sz w:val="20"/>
          <w:szCs w:val="20"/>
          <w:u w:val="single"/>
        </w:rPr>
        <w:t xml:space="preserve"> </w:t>
      </w:r>
      <w:r w:rsidR="00306F62" w:rsidRPr="00306F62">
        <w:rPr>
          <w:rFonts w:cstheme="minorHAnsi"/>
          <w:sz w:val="20"/>
          <w:szCs w:val="20"/>
        </w:rPr>
        <w:t>recourir</w:t>
      </w:r>
      <w:r w:rsidRPr="00306F62">
        <w:rPr>
          <w:rFonts w:cstheme="minorHAnsi"/>
          <w:sz w:val="20"/>
          <w:szCs w:val="20"/>
        </w:rPr>
        <w:t xml:space="preserve"> à la conciliation par le biais du comité consultatif de règlement amiable des différends relatifs aux </w:t>
      </w:r>
      <w:r w:rsidR="00306F62" w:rsidRPr="00306F62">
        <w:rPr>
          <w:rFonts w:cstheme="minorHAnsi"/>
          <w:sz w:val="20"/>
          <w:szCs w:val="20"/>
        </w:rPr>
        <w:t>marchés,</w:t>
      </w:r>
      <w:r w:rsidR="00306F62" w:rsidRPr="008D467A">
        <w:rPr>
          <w:rFonts w:cstheme="minorHAnsi"/>
          <w:sz w:val="20"/>
          <w:szCs w:val="20"/>
        </w:rPr>
        <w:t xml:space="preserve"> conformément</w:t>
      </w:r>
      <w:r w:rsidRPr="008D467A">
        <w:rPr>
          <w:rFonts w:cstheme="minorHAnsi"/>
          <w:sz w:val="20"/>
          <w:szCs w:val="20"/>
        </w:rPr>
        <w:t xml:space="preserve"> aux dispositions de l’article R2197-1 et suivants du Code de la commande publique.  </w:t>
      </w:r>
    </w:p>
    <w:p w14:paraId="13B83FFB" w14:textId="77777777" w:rsidR="008D467A" w:rsidRPr="00306F62" w:rsidRDefault="008D467A" w:rsidP="005B0A85">
      <w:pPr>
        <w:numPr>
          <w:ilvl w:val="0"/>
          <w:numId w:val="52"/>
        </w:numPr>
        <w:jc w:val="both"/>
        <w:rPr>
          <w:rFonts w:cstheme="minorHAnsi"/>
          <w:b/>
          <w:bCs/>
          <w:sz w:val="20"/>
          <w:szCs w:val="20"/>
        </w:rPr>
      </w:pPr>
      <w:r w:rsidRPr="00306F62">
        <w:rPr>
          <w:rFonts w:cstheme="minorHAnsi"/>
          <w:b/>
          <w:bCs/>
          <w:sz w:val="20"/>
          <w:szCs w:val="20"/>
        </w:rPr>
        <w:t>Médiation </w:t>
      </w:r>
    </w:p>
    <w:p w14:paraId="1E7B2E58" w14:textId="286FD342" w:rsidR="008D467A" w:rsidRPr="00306F62" w:rsidRDefault="00306F62" w:rsidP="008D467A">
      <w:pPr>
        <w:jc w:val="both"/>
        <w:rPr>
          <w:rFonts w:cstheme="minorHAnsi"/>
          <w:sz w:val="20"/>
          <w:szCs w:val="20"/>
        </w:rPr>
      </w:pPr>
      <w:r>
        <w:rPr>
          <w:rFonts w:cstheme="minorHAnsi"/>
          <w:sz w:val="20"/>
          <w:szCs w:val="20"/>
        </w:rPr>
        <w:t>L</w:t>
      </w:r>
      <w:r w:rsidR="008D467A" w:rsidRPr="00306F62">
        <w:rPr>
          <w:rFonts w:cstheme="minorHAnsi"/>
          <w:sz w:val="20"/>
          <w:szCs w:val="20"/>
        </w:rPr>
        <w:t>e pouvoir adjudicateur et le Titulaire pourront recourir au Médiateur des entreprises. </w:t>
      </w:r>
    </w:p>
    <w:p w14:paraId="76AD953F" w14:textId="77777777" w:rsidR="008D467A" w:rsidRPr="008D467A" w:rsidRDefault="008D467A" w:rsidP="008D467A">
      <w:pPr>
        <w:jc w:val="both"/>
        <w:rPr>
          <w:rFonts w:cstheme="minorHAnsi"/>
          <w:sz w:val="20"/>
          <w:szCs w:val="20"/>
        </w:rPr>
      </w:pPr>
      <w:r w:rsidRPr="008D467A">
        <w:rPr>
          <w:rFonts w:cstheme="minorHAnsi"/>
          <w:sz w:val="20"/>
          <w:szCs w:val="20"/>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306F62" w:rsidRDefault="008D467A" w:rsidP="008D467A">
      <w:pPr>
        <w:jc w:val="both"/>
        <w:rPr>
          <w:rFonts w:cstheme="minorHAnsi"/>
          <w:sz w:val="20"/>
          <w:szCs w:val="20"/>
        </w:rPr>
      </w:pPr>
      <w:r w:rsidRPr="00306F62">
        <w:rPr>
          <w:rFonts w:cstheme="minorHAnsi"/>
          <w:sz w:val="20"/>
          <w:szCs w:val="20"/>
        </w:rPr>
        <w:t>Les échanges intervenus entre les parties en application du présent article relatif au règlement amiable des litiges doivent rester confidentiels. </w:t>
      </w:r>
    </w:p>
    <w:p w14:paraId="5FBC7F49" w14:textId="39D79A84" w:rsidR="008D467A" w:rsidRPr="00306F62" w:rsidRDefault="008D467A" w:rsidP="008D467A">
      <w:pPr>
        <w:jc w:val="both"/>
        <w:rPr>
          <w:rFonts w:cstheme="minorHAnsi"/>
          <w:sz w:val="20"/>
          <w:szCs w:val="20"/>
        </w:rPr>
      </w:pPr>
      <w:r w:rsidRPr="00306F62">
        <w:rPr>
          <w:rFonts w:cstheme="minorHAnsi"/>
          <w:sz w:val="20"/>
          <w:szCs w:val="20"/>
        </w:rPr>
        <w:t>Après épuisement des moyens de recours amiables prévus ci-dessus ou dans l’hypothèse où, à l’issue d’un délai de 3</w:t>
      </w:r>
      <w:r w:rsidR="00306F62">
        <w:rPr>
          <w:rFonts w:cstheme="minorHAnsi"/>
          <w:sz w:val="20"/>
          <w:szCs w:val="20"/>
        </w:rPr>
        <w:t> </w:t>
      </w:r>
      <w:r w:rsidRPr="00306F62">
        <w:rPr>
          <w:rFonts w:cstheme="minorHAnsi"/>
          <w:sz w:val="20"/>
          <w:szCs w:val="20"/>
        </w:rPr>
        <w:t>mois le différend n’aurait pas trouvé de solution acceptable pour les 2 parties, il appartiendra à la plus diligente d’entre elles de saisir la juridiction compétente du litige.  </w:t>
      </w:r>
    </w:p>
    <w:p w14:paraId="3F9B06A6" w14:textId="418FBD2F" w:rsidR="008D467A" w:rsidRPr="0070499D" w:rsidRDefault="008D467A" w:rsidP="00670FE3">
      <w:pPr>
        <w:pStyle w:val="Titre2"/>
      </w:pPr>
      <w:r w:rsidRPr="0070499D">
        <w:t>Différen</w:t>
      </w:r>
      <w:r w:rsidR="00150D93">
        <w:t>d</w:t>
      </w:r>
      <w:r w:rsidRPr="0070499D">
        <w:t>s entre les parties</w:t>
      </w:r>
    </w:p>
    <w:p w14:paraId="50AAA6A9" w14:textId="261E3E9F" w:rsidR="008D467A" w:rsidRDefault="00B12EF2" w:rsidP="00935E8C">
      <w:pPr>
        <w:pStyle w:val="paragraph"/>
        <w:spacing w:before="0" w:beforeAutospacing="0" w:after="240" w:afterAutospacing="0"/>
        <w:jc w:val="both"/>
        <w:textAlignment w:val="baseline"/>
        <w:rPr>
          <w:rFonts w:ascii="Segoe UI" w:hAnsi="Segoe UI" w:cs="Segoe UI"/>
          <w:sz w:val="18"/>
          <w:szCs w:val="18"/>
        </w:rPr>
      </w:pPr>
      <w:r w:rsidRPr="00B12EF2">
        <w:rPr>
          <w:rStyle w:val="normaltextrun"/>
          <w:rFonts w:ascii="Calibri" w:hAnsi="Calibri" w:cs="Calibri"/>
          <w:sz w:val="20"/>
          <w:szCs w:val="20"/>
        </w:rPr>
        <w:t>À</w:t>
      </w:r>
      <w:r w:rsidR="008D467A" w:rsidRPr="00B12EF2">
        <w:rPr>
          <w:rStyle w:val="normaltextrun"/>
          <w:rFonts w:ascii="Calibri" w:hAnsi="Calibri" w:cs="Calibr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B12EF2">
        <w:rPr>
          <w:rStyle w:val="normaltextrun"/>
          <w:rFonts w:ascii="Calibri" w:hAnsi="Calibri" w:cs="Calibri"/>
          <w:strike/>
          <w:sz w:val="20"/>
          <w:szCs w:val="20"/>
        </w:rPr>
        <w:t xml:space="preserve"> </w:t>
      </w:r>
      <w:r w:rsidR="008D467A" w:rsidRPr="00B12EF2">
        <w:rPr>
          <w:rStyle w:val="normaltextrun"/>
          <w:rFonts w:ascii="Calibri" w:hAnsi="Calibri" w:cs="Calibri"/>
          <w:sz w:val="20"/>
          <w:szCs w:val="20"/>
        </w:rPr>
        <w:t xml:space="preserve">code </w:t>
      </w:r>
      <w:r w:rsidR="008D467A">
        <w:rPr>
          <w:rStyle w:val="normaltextrun"/>
          <w:rFonts w:ascii="Calibri" w:hAnsi="Calibri" w:cs="Calibri"/>
          <w:sz w:val="20"/>
          <w:szCs w:val="20"/>
        </w:rPr>
        <w:t>justice administrative :</w:t>
      </w:r>
      <w:r w:rsidR="008D467A">
        <w:rPr>
          <w:rStyle w:val="eop"/>
          <w:rFonts w:ascii="Calibri" w:hAnsi="Calibri" w:cs="Calibri"/>
          <w:sz w:val="20"/>
        </w:rPr>
        <w:t> </w:t>
      </w:r>
    </w:p>
    <w:p w14:paraId="3DC88F3D"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7 rue de Jouy, 75181 Paris CEDEX 04,</w:t>
      </w:r>
      <w:r>
        <w:rPr>
          <w:rStyle w:val="eop"/>
          <w:rFonts w:ascii="Calibri" w:hAnsi="Calibri" w:cs="Calibri"/>
          <w:sz w:val="20"/>
        </w:rPr>
        <w:t> </w:t>
      </w:r>
    </w:p>
    <w:p w14:paraId="522BFBF0"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 : 01 44 59 44 00 </w:t>
      </w:r>
      <w:r>
        <w:rPr>
          <w:rStyle w:val="eop"/>
          <w:rFonts w:ascii="Calibri" w:hAnsi="Calibri" w:cs="Calibri"/>
          <w:sz w:val="20"/>
        </w:rPr>
        <w:t> </w:t>
      </w:r>
    </w:p>
    <w:p w14:paraId="7C6D0BC9"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Télécopie : 01 44 59 46 46 </w:t>
      </w:r>
      <w:r>
        <w:rPr>
          <w:rStyle w:val="eop"/>
          <w:rFonts w:ascii="Calibri" w:hAnsi="Calibri" w:cs="Calibri"/>
          <w:sz w:val="20"/>
        </w:rPr>
        <w:t> </w:t>
      </w:r>
    </w:p>
    <w:p w14:paraId="7E6A29E8"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Courriel : greffe.ta-paris@juradm.fr</w:t>
      </w:r>
      <w:r>
        <w:rPr>
          <w:rStyle w:val="eop"/>
          <w:rFonts w:ascii="Calibri" w:hAnsi="Calibri" w:cs="Calibri"/>
          <w:sz w:val="20"/>
        </w:rPr>
        <w:t> </w:t>
      </w:r>
    </w:p>
    <w:p w14:paraId="360F0880" w14:textId="4E6446DF" w:rsidR="008330FD" w:rsidRDefault="008330FD">
      <w:pPr>
        <w:spacing w:after="200" w:line="276" w:lineRule="auto"/>
        <w:rPr>
          <w:rFonts w:cstheme="minorHAnsi"/>
          <w:b/>
        </w:rPr>
      </w:pPr>
      <w:bookmarkStart w:id="313" w:name="_Toc106004855"/>
      <w:bookmarkEnd w:id="312"/>
      <w:bookmarkEnd w:id="313"/>
      <w:r>
        <w:rPr>
          <w:rFonts w:cstheme="minorHAnsi"/>
          <w:b/>
        </w:rPr>
        <w:br w:type="page"/>
      </w:r>
    </w:p>
    <w:p w14:paraId="5C30AB43" w14:textId="15AE6C77" w:rsidR="0089313E" w:rsidRPr="00B06823" w:rsidRDefault="0089313E"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14" w:name="_Toc490144842"/>
      <w:bookmarkStart w:id="315" w:name="_Toc97823621"/>
      <w:bookmarkStart w:id="316" w:name="_Toc180155139"/>
      <w:bookmarkStart w:id="317" w:name="_Toc199239371"/>
      <w:r w:rsidRPr="00B06823">
        <w:rPr>
          <w:rFonts w:cstheme="minorHAnsi"/>
          <w:sz w:val="32"/>
          <w:szCs w:val="32"/>
        </w:rPr>
        <w:lastRenderedPageBreak/>
        <w:t>SIGNATURE DE</w:t>
      </w:r>
      <w:r w:rsidR="004F6C24" w:rsidRPr="00B06823">
        <w:rPr>
          <w:rFonts w:cstheme="minorHAnsi"/>
          <w:sz w:val="32"/>
          <w:szCs w:val="32"/>
        </w:rPr>
        <w:t>S PARTIES</w:t>
      </w:r>
      <w:bookmarkEnd w:id="314"/>
      <w:bookmarkEnd w:id="315"/>
      <w:bookmarkEnd w:id="316"/>
      <w:bookmarkEnd w:id="317"/>
    </w:p>
    <w:p w14:paraId="4A626519" w14:textId="77777777" w:rsidR="004F6C24" w:rsidRPr="00A6020A" w:rsidRDefault="004F6C24" w:rsidP="00670FE3">
      <w:pPr>
        <w:pStyle w:val="Titre2"/>
      </w:pPr>
      <w:bookmarkStart w:id="318" w:name="_Toc180155140"/>
      <w:bookmarkStart w:id="319" w:name="_Toc490144843"/>
      <w:bookmarkStart w:id="320" w:name="_Toc197326336"/>
      <w:bookmarkStart w:id="321" w:name="_Toc97823622"/>
      <w:r w:rsidRPr="00A6020A">
        <w:t>Prévention de la corruption</w:t>
      </w:r>
      <w:bookmarkEnd w:id="318"/>
    </w:p>
    <w:p w14:paraId="149E9DE5" w14:textId="77777777" w:rsidR="007E4A55" w:rsidRPr="00711191" w:rsidRDefault="007E4A55" w:rsidP="007E4A55">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6"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7"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241C05CD" w14:textId="77777777" w:rsidR="007E4A55" w:rsidRPr="00711191" w:rsidRDefault="007E4A55" w:rsidP="007E4A55">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8" w:history="1">
        <w:r w:rsidRPr="00711191">
          <w:rPr>
            <w:rStyle w:val="Lienhypertexte"/>
            <w:rFonts w:asciiTheme="minorHAnsi" w:hAnsiTheme="minorHAnsi" w:cstheme="minorHAnsi"/>
            <w:sz w:val="20"/>
            <w:szCs w:val="20"/>
          </w:rPr>
          <w:t>https://cci-paris-iledefrance.signalement.net/entreprises</w:t>
        </w:r>
      </w:hyperlink>
    </w:p>
    <w:p w14:paraId="6217585F" w14:textId="77777777" w:rsidR="007E4A55" w:rsidRDefault="007E4A55" w:rsidP="007E4A55">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3BCD59E2" w14:textId="14C1A43D" w:rsidR="004F6C24" w:rsidRPr="00BF5DB0" w:rsidRDefault="004F6C24" w:rsidP="007E4A55">
      <w:pPr>
        <w:spacing w:before="240"/>
        <w:jc w:val="both"/>
        <w:rPr>
          <w:sz w:val="20"/>
          <w:szCs w:val="20"/>
        </w:rPr>
      </w:pPr>
      <w:r w:rsidRPr="00BF5DB0">
        <w:rPr>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5D40EDE1" w14:textId="58DBC96D" w:rsidR="004F6C24" w:rsidRPr="00BF5DB0" w:rsidRDefault="004F6C24" w:rsidP="00C1468B">
      <w:pPr>
        <w:jc w:val="both"/>
        <w:rPr>
          <w:sz w:val="20"/>
          <w:szCs w:val="20"/>
        </w:rPr>
      </w:pPr>
      <w:r w:rsidRPr="00BF5DB0">
        <w:rPr>
          <w:sz w:val="20"/>
          <w:szCs w:val="20"/>
        </w:rPr>
        <w:t xml:space="preserve">Chaque partie s’engage à faire preuve d’une parfaite transparence et à s’informer </w:t>
      </w:r>
      <w:r w:rsidR="0063132C" w:rsidRPr="00BF5DB0">
        <w:rPr>
          <w:sz w:val="20"/>
          <w:szCs w:val="20"/>
        </w:rPr>
        <w:t>réciproquement</w:t>
      </w:r>
      <w:r w:rsidRPr="00BF5DB0">
        <w:rPr>
          <w:sz w:val="20"/>
          <w:szCs w:val="20"/>
        </w:rPr>
        <w:t xml:space="preserve"> de la commission de tels faits pendant la durée des présentes ou de tout autre manquement à la probité.</w:t>
      </w:r>
    </w:p>
    <w:p w14:paraId="02CB27B7" w14:textId="77777777" w:rsidR="0063132C" w:rsidRPr="00BF5DB0" w:rsidRDefault="004F6C24" w:rsidP="00C1468B">
      <w:pPr>
        <w:jc w:val="both"/>
        <w:rPr>
          <w:sz w:val="20"/>
          <w:szCs w:val="20"/>
        </w:rPr>
      </w:pPr>
      <w:r w:rsidRPr="00BF5DB0">
        <w:rPr>
          <w:sz w:val="20"/>
          <w:szCs w:val="20"/>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2BD94CC1" w14:textId="055A6DEE" w:rsidR="004F6C24" w:rsidRPr="00BF5DB0" w:rsidRDefault="004F6C24" w:rsidP="004F6C24">
      <w:pPr>
        <w:jc w:val="both"/>
        <w:rPr>
          <w:sz w:val="20"/>
          <w:szCs w:val="20"/>
        </w:rPr>
      </w:pPr>
      <w:r w:rsidRPr="00BF5DB0">
        <w:rPr>
          <w:sz w:val="20"/>
          <w:szCs w:val="20"/>
        </w:rPr>
        <w:t xml:space="preserve">La présente clause constitue un élément substantiel du présent </w:t>
      </w:r>
      <w:r w:rsidR="001F1C8D" w:rsidRPr="00BF5DB0">
        <w:rPr>
          <w:sz w:val="20"/>
          <w:szCs w:val="20"/>
        </w:rPr>
        <w:t>marché</w:t>
      </w:r>
      <w:r w:rsidRPr="00BF5DB0">
        <w:rPr>
          <w:sz w:val="20"/>
          <w:szCs w:val="20"/>
        </w:rPr>
        <w:t>. Son non-respect par l’une des parties entrainera la résiliation du présent marché de plein droit, sans mise en demeure préalable ni indemnité, aux torts et griefs exclusifs de la partie en cause.</w:t>
      </w:r>
    </w:p>
    <w:p w14:paraId="253D5DE5" w14:textId="29E0E84F" w:rsidR="004F6C24" w:rsidRPr="0070499D" w:rsidRDefault="004F6C24" w:rsidP="00670FE3">
      <w:pPr>
        <w:pStyle w:val="Titre2"/>
      </w:pPr>
      <w:bookmarkStart w:id="322" w:name="_Toc180155141"/>
      <w:r w:rsidRPr="0070499D">
        <w:t>SIGNATURE DE L’ENTREPRISE</w:t>
      </w:r>
      <w:bookmarkEnd w:id="322"/>
    </w:p>
    <w:p w14:paraId="682DE0A8" w14:textId="77777777" w:rsidR="0068671E" w:rsidRPr="00655C92" w:rsidRDefault="0068671E" w:rsidP="005B0A85">
      <w:pPr>
        <w:pStyle w:val="Titre3"/>
        <w:numPr>
          <w:ilvl w:val="2"/>
          <w:numId w:val="12"/>
        </w:numPr>
        <w:spacing w:before="240"/>
        <w:ind w:left="1984"/>
        <w:jc w:val="both"/>
        <w:rPr>
          <w:rFonts w:cstheme="minorHAnsi"/>
          <w:i/>
          <w:iCs/>
          <w:color w:val="auto"/>
          <w:sz w:val="24"/>
          <w:szCs w:val="24"/>
        </w:rPr>
      </w:pPr>
      <w:bookmarkStart w:id="323" w:name="_Toc180154970"/>
      <w:bookmarkStart w:id="324" w:name="_Toc180155142"/>
      <w:r w:rsidRPr="00655C92">
        <w:rPr>
          <w:rFonts w:cstheme="minorHAnsi"/>
          <w:i/>
          <w:iCs/>
          <w:color w:val="auto"/>
          <w:sz w:val="24"/>
          <w:szCs w:val="24"/>
        </w:rPr>
        <w:t>Avance</w:t>
      </w:r>
      <w:r w:rsidRPr="00655C92">
        <w:rPr>
          <w:rFonts w:cstheme="minorHAnsi"/>
          <w:i/>
          <w:iCs/>
          <w:color w:val="auto"/>
          <w:sz w:val="24"/>
          <w:szCs w:val="24"/>
          <w:vertAlign w:val="superscript"/>
        </w:rPr>
        <w:footnoteReference w:id="6"/>
      </w:r>
      <w:bookmarkEnd w:id="319"/>
      <w:bookmarkEnd w:id="320"/>
      <w:bookmarkEnd w:id="321"/>
      <w:bookmarkEnd w:id="323"/>
      <w:bookmarkEnd w:id="324"/>
    </w:p>
    <w:p w14:paraId="66BDA97F" w14:textId="4B167F45" w:rsidR="0089313E" w:rsidRPr="00BF5DB0" w:rsidRDefault="009E4085" w:rsidP="00760D1A">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89313E" w:rsidRPr="00760D1A">
        <w:rPr>
          <w:rFonts w:cstheme="minorHAnsi"/>
          <w:sz w:val="20"/>
          <w:szCs w:val="20"/>
        </w:rPr>
        <w:t>L’entreprise(s) déclare(nt) :</w:t>
      </w:r>
    </w:p>
    <w:p w14:paraId="151C68EC" w14:textId="0BE70188" w:rsidR="0089313E" w:rsidRPr="00A61041" w:rsidRDefault="0089313E" w:rsidP="00A61041">
      <w:pPr>
        <w:ind w:left="1134" w:hanging="567"/>
        <w:rPr>
          <w:sz w:val="20"/>
          <w:szCs w:val="20"/>
        </w:rPr>
      </w:pPr>
      <w:r w:rsidRPr="00A61041">
        <w:rPr>
          <w:sz w:val="20"/>
          <w:szCs w:val="20"/>
        </w:rPr>
        <w:fldChar w:fldCharType="begin">
          <w:ffData>
            <w:name w:val="CaseACocher5"/>
            <w:enabled/>
            <w:calcOnExit w:val="0"/>
            <w:checkBox>
              <w:sizeAuto/>
              <w:default w:val="0"/>
            </w:checkBox>
          </w:ffData>
        </w:fldChar>
      </w:r>
      <w:bookmarkStart w:id="325" w:name="CaseACocher5"/>
      <w:r w:rsidRPr="00A61041">
        <w:rPr>
          <w:sz w:val="20"/>
          <w:szCs w:val="20"/>
        </w:rPr>
        <w:instrText xml:space="preserve"> FORMCHECKBOX </w:instrText>
      </w:r>
      <w:r w:rsidRPr="00A61041">
        <w:rPr>
          <w:sz w:val="20"/>
          <w:szCs w:val="20"/>
        </w:rPr>
      </w:r>
      <w:r w:rsidRPr="00A61041">
        <w:rPr>
          <w:sz w:val="20"/>
          <w:szCs w:val="20"/>
        </w:rPr>
        <w:fldChar w:fldCharType="separate"/>
      </w:r>
      <w:bookmarkStart w:id="326" w:name="_Toc180154971"/>
      <w:bookmarkStart w:id="327" w:name="_Toc180155143"/>
      <w:r w:rsidRPr="00A61041">
        <w:rPr>
          <w:sz w:val="20"/>
          <w:szCs w:val="20"/>
        </w:rPr>
        <w:fldChar w:fldCharType="end"/>
      </w:r>
      <w:bookmarkEnd w:id="325"/>
      <w:r w:rsidR="00F97170" w:rsidRPr="00A61041">
        <w:rPr>
          <w:sz w:val="20"/>
          <w:szCs w:val="20"/>
        </w:rPr>
        <w:tab/>
      </w:r>
      <w:proofErr w:type="gramStart"/>
      <w:r w:rsidRPr="00A61041">
        <w:rPr>
          <w:sz w:val="20"/>
          <w:szCs w:val="20"/>
        </w:rPr>
        <w:t>renoncer</w:t>
      </w:r>
      <w:proofErr w:type="gramEnd"/>
      <w:r w:rsidRPr="00A61041">
        <w:rPr>
          <w:sz w:val="20"/>
          <w:szCs w:val="20"/>
        </w:rPr>
        <w:t xml:space="preserve"> à percevoir une avance</w:t>
      </w:r>
      <w:bookmarkEnd w:id="326"/>
      <w:bookmarkEnd w:id="327"/>
    </w:p>
    <w:p w14:paraId="7DF1DBE7" w14:textId="00E06CF1" w:rsidR="0089313E" w:rsidRPr="00A61041" w:rsidRDefault="0089313E" w:rsidP="00A61041">
      <w:pPr>
        <w:ind w:left="1134" w:hanging="567"/>
        <w:rPr>
          <w:sz w:val="20"/>
          <w:szCs w:val="20"/>
        </w:rPr>
      </w:pPr>
      <w:r w:rsidRPr="00A61041">
        <w:rPr>
          <w:sz w:val="20"/>
          <w:szCs w:val="20"/>
        </w:rPr>
        <w:fldChar w:fldCharType="begin">
          <w:ffData>
            <w:name w:val="CaseACocher6"/>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28" w:name="_Toc180154972"/>
      <w:bookmarkStart w:id="329" w:name="_Toc180155144"/>
      <w:r w:rsidRPr="00A61041">
        <w:rPr>
          <w:sz w:val="20"/>
          <w:szCs w:val="20"/>
        </w:rPr>
        <w:fldChar w:fldCharType="end"/>
      </w:r>
      <w:r w:rsidR="00F97170">
        <w:tab/>
      </w:r>
      <w:proofErr w:type="gramStart"/>
      <w:r w:rsidRPr="00A61041">
        <w:rPr>
          <w:sz w:val="20"/>
          <w:szCs w:val="20"/>
        </w:rPr>
        <w:t>vouloir</w:t>
      </w:r>
      <w:proofErr w:type="gramEnd"/>
      <w:r w:rsidRPr="00A61041">
        <w:rPr>
          <w:sz w:val="20"/>
          <w:szCs w:val="20"/>
        </w:rPr>
        <w:t xml:space="preserve"> percevoir une avance dans les conditions fixées au présent acte d’engagement</w:t>
      </w:r>
      <w:bookmarkEnd w:id="328"/>
      <w:bookmarkEnd w:id="329"/>
    </w:p>
    <w:p w14:paraId="6545DA7C" w14:textId="77777777" w:rsidR="0089313E" w:rsidRPr="00A61041" w:rsidRDefault="0089313E" w:rsidP="00A61041">
      <w:pPr>
        <w:rPr>
          <w:sz w:val="20"/>
          <w:szCs w:val="20"/>
        </w:rPr>
      </w:pPr>
      <w:bookmarkStart w:id="330" w:name="_Toc180154973"/>
      <w:bookmarkStart w:id="331" w:name="_Toc180155145"/>
      <w:r w:rsidRPr="00A61041">
        <w:rPr>
          <w:sz w:val="20"/>
          <w:szCs w:val="20"/>
        </w:rPr>
        <w:t>L’entreprise est informée que, si aucun choix n’est opéré, elle est réputée renoncer à percevoir l’avance.</w:t>
      </w:r>
      <w:bookmarkEnd w:id="330"/>
      <w:bookmarkEnd w:id="331"/>
    </w:p>
    <w:p w14:paraId="43DBB0B2" w14:textId="77777777" w:rsidR="0089313E" w:rsidRPr="00655C92" w:rsidRDefault="0089313E" w:rsidP="005B0A85">
      <w:pPr>
        <w:pStyle w:val="Titre3"/>
        <w:numPr>
          <w:ilvl w:val="2"/>
          <w:numId w:val="12"/>
        </w:numPr>
        <w:spacing w:before="240"/>
        <w:ind w:left="1984"/>
        <w:jc w:val="both"/>
        <w:rPr>
          <w:rFonts w:cstheme="minorHAnsi"/>
          <w:i/>
          <w:iCs/>
          <w:color w:val="auto"/>
          <w:sz w:val="24"/>
          <w:szCs w:val="24"/>
        </w:rPr>
      </w:pPr>
      <w:bookmarkStart w:id="332" w:name="_Toc490144832"/>
      <w:bookmarkStart w:id="333" w:name="_Toc97823623"/>
      <w:bookmarkStart w:id="334" w:name="_Toc180154974"/>
      <w:bookmarkStart w:id="335" w:name="_Toc180155146"/>
      <w:r w:rsidRPr="00655C92">
        <w:rPr>
          <w:rFonts w:cstheme="minorHAnsi"/>
          <w:i/>
          <w:iCs/>
          <w:color w:val="auto"/>
          <w:sz w:val="24"/>
          <w:szCs w:val="24"/>
        </w:rPr>
        <w:t>Présentation de sous-traitant(s) lors de la remise de l’offre</w:t>
      </w:r>
      <w:bookmarkEnd w:id="332"/>
      <w:bookmarkEnd w:id="333"/>
      <w:bookmarkEnd w:id="334"/>
      <w:bookmarkEnd w:id="335"/>
    </w:p>
    <w:p w14:paraId="5E167AD9" w14:textId="157E0897" w:rsidR="0089313E" w:rsidRPr="00BF5DB0" w:rsidRDefault="009E4085" w:rsidP="000B62A9">
      <w:pPr>
        <w:jc w:val="both"/>
        <w:outlineLvl w:val="1"/>
        <w:rPr>
          <w:rFonts w:cstheme="minorHAnsi"/>
          <w:sz w:val="20"/>
          <w:szCs w:val="20"/>
        </w:rPr>
      </w:pPr>
      <w:bookmarkStart w:id="336" w:name="_Toc180154975"/>
      <w:bookmarkStart w:id="337" w:name="_Toc180155147"/>
      <w:r w:rsidRPr="009E4085">
        <w:rPr>
          <w:rFonts w:ascii="Wingdings" w:eastAsia="Wingdings" w:hAnsi="Wingdings" w:cstheme="minorHAnsi"/>
          <w:b/>
          <w:bCs/>
          <w:color w:val="FF0000"/>
          <w:sz w:val="40"/>
          <w:szCs w:val="40"/>
        </w:rPr>
        <w:t>?</w:t>
      </w:r>
      <w:r w:rsidR="00760D1A">
        <w:rPr>
          <w:rFonts w:eastAsia="Arial Narrow" w:cstheme="minorHAnsi"/>
          <w:b/>
          <w:bCs/>
          <w:color w:val="FF0000"/>
          <w:sz w:val="40"/>
          <w:szCs w:val="40"/>
        </w:rPr>
        <w:t xml:space="preserve"> </w:t>
      </w:r>
      <w:r w:rsidR="0089313E" w:rsidRPr="00BF5DB0">
        <w:rPr>
          <w:rFonts w:cstheme="minorHAnsi"/>
          <w:sz w:val="20"/>
          <w:szCs w:val="20"/>
        </w:rPr>
        <w:t>L’(es) entreprise (s)</w:t>
      </w:r>
      <w:r w:rsidR="0089313E" w:rsidRPr="00760D1A">
        <w:rPr>
          <w:rFonts w:cstheme="minorHAnsi"/>
          <w:sz w:val="20"/>
          <w:szCs w:val="20"/>
          <w:vertAlign w:val="superscript"/>
        </w:rPr>
        <w:footnoteReference w:id="7"/>
      </w:r>
      <w:r w:rsidR="0089313E" w:rsidRPr="00BF5DB0">
        <w:rPr>
          <w:rFonts w:cstheme="minorHAnsi"/>
          <w:sz w:val="20"/>
          <w:szCs w:val="20"/>
        </w:rPr>
        <w:t> :</w:t>
      </w:r>
      <w:bookmarkEnd w:id="336"/>
      <w:bookmarkEnd w:id="337"/>
      <w:r w:rsidR="0089313E" w:rsidRPr="00BF5DB0">
        <w:rPr>
          <w:rFonts w:cstheme="minorHAnsi"/>
          <w:sz w:val="20"/>
          <w:szCs w:val="20"/>
        </w:rPr>
        <w:t xml:space="preserve"> </w:t>
      </w:r>
    </w:p>
    <w:p w14:paraId="1F73BD09" w14:textId="22B4B91F"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38" w:name="_Toc180154976"/>
      <w:bookmarkStart w:id="339" w:name="_Toc180155148"/>
      <w:r w:rsidRPr="00A61041">
        <w:rPr>
          <w:sz w:val="20"/>
          <w:szCs w:val="20"/>
        </w:rPr>
        <w:fldChar w:fldCharType="end"/>
      </w:r>
      <w:r w:rsidR="00F97170" w:rsidRPr="00A61041">
        <w:rPr>
          <w:sz w:val="20"/>
          <w:szCs w:val="20"/>
        </w:rPr>
        <w:tab/>
      </w:r>
      <w:proofErr w:type="gramStart"/>
      <w:r w:rsidRPr="00A61041">
        <w:rPr>
          <w:sz w:val="20"/>
          <w:szCs w:val="20"/>
        </w:rPr>
        <w:t>ne</w:t>
      </w:r>
      <w:proofErr w:type="gramEnd"/>
      <w:r w:rsidRPr="00A61041">
        <w:rPr>
          <w:sz w:val="20"/>
          <w:szCs w:val="20"/>
        </w:rPr>
        <w:t xml:space="preserve"> présente(nt) pas de sous-traitant(s) dans l’offre ;</w:t>
      </w:r>
      <w:bookmarkEnd w:id="338"/>
      <w:bookmarkEnd w:id="339"/>
    </w:p>
    <w:p w14:paraId="3627D2D2" w14:textId="3961C1EA"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40" w:name="_Toc180154977"/>
      <w:bookmarkStart w:id="341" w:name="_Toc180155149"/>
      <w:r w:rsidRPr="00A61041">
        <w:rPr>
          <w:sz w:val="20"/>
          <w:szCs w:val="20"/>
        </w:rPr>
        <w:fldChar w:fldCharType="end"/>
      </w:r>
      <w:r w:rsidR="00F97170" w:rsidRPr="00A61041">
        <w:rPr>
          <w:sz w:val="20"/>
          <w:szCs w:val="20"/>
        </w:rPr>
        <w:tab/>
      </w:r>
      <w:proofErr w:type="gramStart"/>
      <w:r w:rsidRPr="00A61041">
        <w:rPr>
          <w:sz w:val="20"/>
          <w:szCs w:val="20"/>
        </w:rPr>
        <w:t>présente</w:t>
      </w:r>
      <w:proofErr w:type="gramEnd"/>
      <w:r w:rsidRPr="00A61041">
        <w:rPr>
          <w:sz w:val="20"/>
          <w:szCs w:val="20"/>
        </w:rPr>
        <w:t>(nt) un (des) sous-traitant(s) dans l’offre.</w:t>
      </w:r>
      <w:bookmarkEnd w:id="340"/>
      <w:bookmarkEnd w:id="341"/>
    </w:p>
    <w:p w14:paraId="375E096B" w14:textId="77777777" w:rsidR="0089313E" w:rsidRPr="00655C92" w:rsidRDefault="0089313E" w:rsidP="005B0A85">
      <w:pPr>
        <w:pStyle w:val="Titre3"/>
        <w:numPr>
          <w:ilvl w:val="2"/>
          <w:numId w:val="12"/>
        </w:numPr>
        <w:spacing w:before="240"/>
        <w:ind w:left="1984"/>
        <w:jc w:val="both"/>
        <w:rPr>
          <w:rFonts w:cstheme="minorHAnsi"/>
          <w:i/>
          <w:iCs/>
          <w:color w:val="auto"/>
          <w:sz w:val="24"/>
          <w:szCs w:val="24"/>
        </w:rPr>
      </w:pPr>
      <w:bookmarkStart w:id="342" w:name="_Toc490144844"/>
      <w:bookmarkStart w:id="343" w:name="_Toc197326337"/>
      <w:bookmarkStart w:id="344" w:name="_Toc97823624"/>
      <w:bookmarkStart w:id="345" w:name="_Toc180154986"/>
      <w:bookmarkStart w:id="346" w:name="_Toc180155151"/>
      <w:r w:rsidRPr="00655C92">
        <w:rPr>
          <w:rFonts w:cstheme="minorHAnsi"/>
          <w:i/>
          <w:iCs/>
          <w:color w:val="auto"/>
          <w:sz w:val="24"/>
          <w:szCs w:val="24"/>
        </w:rPr>
        <w:lastRenderedPageBreak/>
        <w:t>Délai de validité de l’offre</w:t>
      </w:r>
      <w:bookmarkEnd w:id="342"/>
      <w:bookmarkEnd w:id="343"/>
      <w:bookmarkEnd w:id="344"/>
      <w:bookmarkEnd w:id="345"/>
      <w:bookmarkEnd w:id="346"/>
      <w:r w:rsidRPr="00655C92">
        <w:rPr>
          <w:rFonts w:cstheme="minorHAnsi"/>
          <w:i/>
          <w:iCs/>
          <w:color w:val="auto"/>
          <w:sz w:val="24"/>
          <w:szCs w:val="24"/>
        </w:rPr>
        <w:t xml:space="preserve"> </w:t>
      </w:r>
    </w:p>
    <w:p w14:paraId="2D9C1907" w14:textId="4E4476AB" w:rsidR="0089313E" w:rsidRPr="00BF5DB0" w:rsidRDefault="0089313E" w:rsidP="000B62A9">
      <w:pPr>
        <w:jc w:val="both"/>
        <w:outlineLvl w:val="1"/>
        <w:rPr>
          <w:rFonts w:cstheme="minorHAnsi"/>
          <w:sz w:val="20"/>
          <w:szCs w:val="20"/>
        </w:rPr>
      </w:pPr>
      <w:bookmarkStart w:id="347" w:name="_Toc180154987"/>
      <w:bookmarkStart w:id="348" w:name="_Toc180155152"/>
      <w:r w:rsidRPr="00BF5DB0">
        <w:rPr>
          <w:rFonts w:cstheme="minorHAnsi"/>
          <w:sz w:val="20"/>
          <w:szCs w:val="20"/>
        </w:rPr>
        <w:t xml:space="preserve">L’offre ainsi présentée ne me lie toutefois que si la décision d’attribution par la personne habilitée à signer le marché intervient dans </w:t>
      </w:r>
      <w:proofErr w:type="gramStart"/>
      <w:r w:rsidRPr="00BF5DB0">
        <w:rPr>
          <w:rFonts w:cstheme="minorHAnsi"/>
          <w:sz w:val="20"/>
          <w:szCs w:val="20"/>
        </w:rPr>
        <w:t xml:space="preserve">un délai de </w:t>
      </w:r>
      <w:r w:rsidR="007E48A9">
        <w:rPr>
          <w:rFonts w:cstheme="minorHAnsi"/>
          <w:sz w:val="20"/>
          <w:szCs w:val="20"/>
        </w:rPr>
        <w:t>150</w:t>
      </w:r>
      <w:r w:rsidRPr="00F97170">
        <w:rPr>
          <w:rFonts w:cstheme="minorHAnsi"/>
          <w:color w:val="FF0000"/>
          <w:sz w:val="20"/>
          <w:szCs w:val="20"/>
        </w:rPr>
        <w:t xml:space="preserve"> </w:t>
      </w:r>
      <w:r w:rsidRPr="00BF5DB0">
        <w:rPr>
          <w:rFonts w:cstheme="minorHAnsi"/>
          <w:sz w:val="20"/>
          <w:szCs w:val="20"/>
        </w:rPr>
        <w:t>jours calendaires</w:t>
      </w:r>
      <w:proofErr w:type="gramEnd"/>
      <w:r w:rsidRPr="00BF5DB0">
        <w:rPr>
          <w:rFonts w:cstheme="minorHAnsi"/>
          <w:sz w:val="20"/>
          <w:szCs w:val="20"/>
        </w:rPr>
        <w:t xml:space="preserve"> à compter de la date limite de remise des offres.</w:t>
      </w:r>
      <w:bookmarkEnd w:id="347"/>
      <w:bookmarkEnd w:id="348"/>
      <w:r w:rsidRPr="00BF5DB0">
        <w:rPr>
          <w:rFonts w:cstheme="minorHAnsi"/>
          <w:sz w:val="20"/>
          <w:szCs w:val="20"/>
        </w:rPr>
        <w:t xml:space="preserve"> </w:t>
      </w:r>
    </w:p>
    <w:p w14:paraId="2FA20634" w14:textId="6FFA6928" w:rsidR="0089313E" w:rsidRPr="00655C92" w:rsidRDefault="0070499D" w:rsidP="005B0A85">
      <w:pPr>
        <w:pStyle w:val="Titre3"/>
        <w:numPr>
          <w:ilvl w:val="2"/>
          <w:numId w:val="12"/>
        </w:numPr>
        <w:spacing w:before="240"/>
        <w:ind w:left="1984"/>
        <w:jc w:val="both"/>
        <w:rPr>
          <w:rFonts w:cstheme="minorHAnsi"/>
          <w:i/>
          <w:iCs/>
          <w:color w:val="auto"/>
          <w:sz w:val="24"/>
          <w:szCs w:val="24"/>
        </w:rPr>
      </w:pPr>
      <w:bookmarkStart w:id="349" w:name="_Toc490144845"/>
      <w:bookmarkStart w:id="350" w:name="_Toc197326339"/>
      <w:bookmarkStart w:id="351" w:name="_Toc97823625"/>
      <w:bookmarkStart w:id="352" w:name="_Toc180154988"/>
      <w:bookmarkStart w:id="353" w:name="_Toc180155153"/>
      <w:r w:rsidRPr="00655C92">
        <w:rPr>
          <w:rFonts w:ascii="Wingdings" w:eastAsia="Wingdings" w:hAnsi="Wingdings" w:cstheme="minorHAnsi"/>
          <w:i/>
          <w:color w:val="FF0000"/>
          <w:sz w:val="48"/>
          <w:szCs w:val="48"/>
        </w:rPr>
        <w:sym w:font="Wingdings" w:char="F03F"/>
      </w:r>
      <w:r w:rsidR="37ABF38D" w:rsidRPr="00655C92">
        <w:rPr>
          <w:rFonts w:cstheme="minorHAnsi"/>
          <w:i/>
          <w:iCs/>
          <w:color w:val="auto"/>
          <w:sz w:val="24"/>
          <w:szCs w:val="24"/>
        </w:rPr>
        <w:t xml:space="preserve"> </w:t>
      </w:r>
      <w:r w:rsidR="0089313E" w:rsidRPr="00655C92">
        <w:rPr>
          <w:rFonts w:cstheme="minorHAnsi"/>
          <w:i/>
          <w:iCs/>
          <w:color w:val="auto"/>
          <w:sz w:val="24"/>
          <w:szCs w:val="24"/>
        </w:rPr>
        <w:t xml:space="preserve">Signature de l’entreprise </w:t>
      </w:r>
      <w:r w:rsidR="0089313E" w:rsidRPr="00655C92">
        <w:rPr>
          <w:rFonts w:cstheme="minorHAnsi"/>
          <w:i/>
          <w:iCs/>
          <w:color w:val="auto"/>
          <w:sz w:val="24"/>
          <w:szCs w:val="24"/>
          <w:vertAlign w:val="superscript"/>
        </w:rPr>
        <w:footnoteReference w:id="8"/>
      </w:r>
      <w:bookmarkEnd w:id="349"/>
      <w:bookmarkEnd w:id="350"/>
      <w:bookmarkEnd w:id="351"/>
      <w:bookmarkEnd w:id="352"/>
      <w:bookmarkEnd w:id="353"/>
    </w:p>
    <w:p w14:paraId="7F660FF5" w14:textId="77777777" w:rsidR="0089313E" w:rsidRPr="00A61041" w:rsidRDefault="0089313E" w:rsidP="00A61041">
      <w:pPr>
        <w:rPr>
          <w:sz w:val="20"/>
          <w:szCs w:val="20"/>
        </w:rPr>
      </w:pPr>
      <w:r w:rsidRPr="00A61041">
        <w:rPr>
          <w:sz w:val="20"/>
          <w:szCs w:val="20"/>
        </w:rPr>
        <w:t>Fait en un seul original, à……………………………………………………………, le …………………………………</w:t>
      </w:r>
    </w:p>
    <w:p w14:paraId="3F497E2B" w14:textId="3522B325" w:rsidR="0089313E" w:rsidRPr="00881D79" w:rsidRDefault="0089313E" w:rsidP="00A61041">
      <w:pPr>
        <w:rPr>
          <w:i/>
          <w:iCs/>
          <w:sz w:val="20"/>
          <w:szCs w:val="20"/>
        </w:rPr>
      </w:pPr>
      <w:r w:rsidRPr="00A61041">
        <w:rPr>
          <w:sz w:val="20"/>
          <w:szCs w:val="20"/>
        </w:rPr>
        <w:t xml:space="preserve">Nom et qualité du signataire : </w:t>
      </w:r>
    </w:p>
    <w:p w14:paraId="77D10A2F" w14:textId="5A117179" w:rsidR="00B57106" w:rsidRPr="00531D27" w:rsidRDefault="00881D79" w:rsidP="00A61041">
      <w:pPr>
        <w:rPr>
          <w:i/>
          <w:iCs/>
          <w:sz w:val="20"/>
          <w:szCs w:val="20"/>
        </w:rPr>
      </w:pPr>
      <w:r w:rsidRPr="00531D27">
        <w:rPr>
          <w:i/>
          <w:iCs/>
          <w:sz w:val="20"/>
          <w:szCs w:val="20"/>
        </w:rPr>
        <w:t>Si candidat unique</w:t>
      </w:r>
      <w:r w:rsidR="00012916">
        <w:rPr>
          <w:i/>
          <w:iCs/>
          <w:sz w:val="20"/>
          <w:szCs w:val="20"/>
        </w:rPr>
        <w:t xml:space="preserve"> </w:t>
      </w:r>
      <w:r w:rsidR="00012916" w:rsidRPr="00012916">
        <w:rPr>
          <w:i/>
          <w:iCs/>
          <w:sz w:val="20"/>
          <w:szCs w:val="20"/>
          <w:u w:val="single"/>
        </w:rPr>
        <w:t>ou délégation de pouvoir des cotraitants au mandataire pour la signature du marché</w:t>
      </w:r>
      <w:r w:rsidRPr="00531D27">
        <w:rPr>
          <w:i/>
          <w:iCs/>
          <w:sz w:val="20"/>
          <w:szCs w:val="20"/>
        </w:rPr>
        <w:t>, supprimer le tableau ci-dessous</w:t>
      </w:r>
    </w:p>
    <w:tbl>
      <w:tblPr>
        <w:tblStyle w:val="Grilledutableau"/>
        <w:tblW w:w="0" w:type="auto"/>
        <w:tblLook w:val="04A0" w:firstRow="1" w:lastRow="0" w:firstColumn="1" w:lastColumn="0" w:noHBand="0" w:noVBand="1"/>
      </w:tblPr>
      <w:tblGrid>
        <w:gridCol w:w="2405"/>
        <w:gridCol w:w="2410"/>
        <w:gridCol w:w="2410"/>
        <w:gridCol w:w="2404"/>
      </w:tblGrid>
      <w:tr w:rsidR="004C734A" w:rsidRPr="00B928B7" w14:paraId="73D5C9E2" w14:textId="17F8781A" w:rsidTr="004C734A">
        <w:tc>
          <w:tcPr>
            <w:tcW w:w="2405" w:type="dxa"/>
            <w:tcBorders>
              <w:bottom w:val="single" w:sz="4" w:space="0" w:color="auto"/>
            </w:tcBorders>
            <w:vAlign w:val="center"/>
          </w:tcPr>
          <w:p w14:paraId="709A10DC" w14:textId="052484E1" w:rsidR="004C734A" w:rsidRPr="00B928B7" w:rsidRDefault="004C734A" w:rsidP="004C734A">
            <w:pPr>
              <w:spacing w:after="0"/>
              <w:jc w:val="center"/>
              <w:rPr>
                <w:b/>
                <w:bCs/>
                <w:sz w:val="20"/>
                <w:szCs w:val="20"/>
              </w:rPr>
            </w:pPr>
            <w:r w:rsidRPr="00B928B7">
              <w:rPr>
                <w:b/>
                <w:bCs/>
                <w:sz w:val="20"/>
                <w:szCs w:val="20"/>
              </w:rPr>
              <w:t>Entreprise mandataire</w:t>
            </w:r>
            <w:r>
              <w:rPr>
                <w:b/>
                <w:bCs/>
                <w:sz w:val="20"/>
                <w:szCs w:val="20"/>
              </w:rPr>
              <w:t>*</w:t>
            </w:r>
          </w:p>
        </w:tc>
        <w:tc>
          <w:tcPr>
            <w:tcW w:w="2410" w:type="dxa"/>
            <w:tcBorders>
              <w:bottom w:val="single" w:sz="4" w:space="0" w:color="auto"/>
            </w:tcBorders>
            <w:vAlign w:val="center"/>
          </w:tcPr>
          <w:p w14:paraId="6185ACB3" w14:textId="5B50618C" w:rsidR="004C734A" w:rsidRPr="00B928B7" w:rsidRDefault="004C734A" w:rsidP="004C734A">
            <w:pPr>
              <w:spacing w:after="0"/>
              <w:jc w:val="center"/>
              <w:rPr>
                <w:b/>
                <w:bCs/>
                <w:sz w:val="20"/>
                <w:szCs w:val="20"/>
              </w:rPr>
            </w:pPr>
            <w:r w:rsidRPr="00B928B7">
              <w:rPr>
                <w:b/>
                <w:bCs/>
                <w:sz w:val="20"/>
                <w:szCs w:val="20"/>
              </w:rPr>
              <w:t>1</w:t>
            </w:r>
            <w:r w:rsidRPr="00B928B7">
              <w:rPr>
                <w:b/>
                <w:bCs/>
                <w:sz w:val="20"/>
                <w:szCs w:val="20"/>
                <w:vertAlign w:val="superscript"/>
              </w:rPr>
              <w:t>er</w:t>
            </w:r>
            <w:r w:rsidRPr="00B928B7">
              <w:rPr>
                <w:b/>
                <w:bCs/>
                <w:sz w:val="20"/>
                <w:szCs w:val="20"/>
              </w:rPr>
              <w:t xml:space="preserve"> co-traitant</w:t>
            </w:r>
          </w:p>
        </w:tc>
        <w:tc>
          <w:tcPr>
            <w:tcW w:w="2410" w:type="dxa"/>
            <w:tcBorders>
              <w:bottom w:val="single" w:sz="4" w:space="0" w:color="auto"/>
            </w:tcBorders>
            <w:vAlign w:val="center"/>
          </w:tcPr>
          <w:p w14:paraId="603F34B4" w14:textId="35BB1F43" w:rsidR="004C734A" w:rsidRPr="00B928B7" w:rsidRDefault="004C734A" w:rsidP="004C734A">
            <w:pPr>
              <w:spacing w:after="0"/>
              <w:jc w:val="center"/>
              <w:rPr>
                <w:b/>
                <w:bCs/>
                <w:sz w:val="20"/>
                <w:szCs w:val="20"/>
              </w:rPr>
            </w:pPr>
            <w:r w:rsidRPr="00B928B7">
              <w:rPr>
                <w:b/>
                <w:bCs/>
                <w:sz w:val="20"/>
                <w:szCs w:val="20"/>
              </w:rPr>
              <w:t>2</w:t>
            </w:r>
            <w:r w:rsidRPr="00B928B7">
              <w:rPr>
                <w:b/>
                <w:bCs/>
                <w:sz w:val="20"/>
                <w:szCs w:val="20"/>
                <w:vertAlign w:val="superscript"/>
              </w:rPr>
              <w:t>ème</w:t>
            </w:r>
            <w:r w:rsidRPr="00B928B7">
              <w:rPr>
                <w:b/>
                <w:bCs/>
                <w:sz w:val="20"/>
                <w:szCs w:val="20"/>
              </w:rPr>
              <w:t xml:space="preserve"> co-traitant </w:t>
            </w:r>
          </w:p>
        </w:tc>
        <w:tc>
          <w:tcPr>
            <w:tcW w:w="2404" w:type="dxa"/>
            <w:tcBorders>
              <w:bottom w:val="single" w:sz="4" w:space="0" w:color="auto"/>
            </w:tcBorders>
            <w:vAlign w:val="center"/>
          </w:tcPr>
          <w:p w14:paraId="3224314C" w14:textId="035A1154" w:rsidR="004C734A" w:rsidRPr="00B928B7" w:rsidRDefault="004C734A" w:rsidP="004C734A">
            <w:pPr>
              <w:spacing w:after="0"/>
              <w:jc w:val="center"/>
              <w:rPr>
                <w:b/>
                <w:bCs/>
                <w:sz w:val="20"/>
                <w:szCs w:val="20"/>
              </w:rPr>
            </w:pPr>
            <w:r>
              <w:rPr>
                <w:b/>
                <w:bCs/>
                <w:sz w:val="20"/>
                <w:szCs w:val="20"/>
              </w:rPr>
              <w:t>3</w:t>
            </w:r>
            <w:r w:rsidRPr="00B928B7">
              <w:rPr>
                <w:b/>
                <w:bCs/>
                <w:sz w:val="20"/>
                <w:szCs w:val="20"/>
                <w:vertAlign w:val="superscript"/>
              </w:rPr>
              <w:t>ème</w:t>
            </w:r>
            <w:r w:rsidRPr="00B928B7">
              <w:rPr>
                <w:b/>
                <w:bCs/>
                <w:sz w:val="20"/>
                <w:szCs w:val="20"/>
              </w:rPr>
              <w:t xml:space="preserve"> co-traitant </w:t>
            </w:r>
          </w:p>
        </w:tc>
      </w:tr>
      <w:tr w:rsidR="004C734A" w14:paraId="07993F80" w14:textId="3183FEC3" w:rsidTr="004C734A">
        <w:trPr>
          <w:trHeight w:val="919"/>
        </w:trPr>
        <w:tc>
          <w:tcPr>
            <w:tcW w:w="2405" w:type="dxa"/>
            <w:tcBorders>
              <w:bottom w:val="single" w:sz="4" w:space="0" w:color="auto"/>
            </w:tcBorders>
          </w:tcPr>
          <w:p w14:paraId="7524CF25" w14:textId="2ABCF6E9"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202BB3A2" w14:textId="194E7894"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479704A0" w14:textId="54F166C1" w:rsidR="004C734A" w:rsidRDefault="004C734A" w:rsidP="004C734A">
            <w:pPr>
              <w:jc w:val="center"/>
              <w:rPr>
                <w:sz w:val="20"/>
                <w:szCs w:val="20"/>
              </w:rPr>
            </w:pPr>
            <w:r>
              <w:rPr>
                <w:sz w:val="20"/>
                <w:szCs w:val="20"/>
              </w:rPr>
              <w:t>Nom et qualité du signataire</w:t>
            </w:r>
          </w:p>
        </w:tc>
        <w:tc>
          <w:tcPr>
            <w:tcW w:w="2404" w:type="dxa"/>
            <w:tcBorders>
              <w:bottom w:val="single" w:sz="4" w:space="0" w:color="auto"/>
            </w:tcBorders>
          </w:tcPr>
          <w:p w14:paraId="2FD143A0" w14:textId="54473981" w:rsidR="004C734A" w:rsidRDefault="004C734A" w:rsidP="004C734A">
            <w:pPr>
              <w:jc w:val="center"/>
              <w:rPr>
                <w:sz w:val="20"/>
                <w:szCs w:val="20"/>
              </w:rPr>
            </w:pPr>
            <w:r>
              <w:rPr>
                <w:sz w:val="20"/>
                <w:szCs w:val="20"/>
              </w:rPr>
              <w:t>Nom et qualité du signataire</w:t>
            </w:r>
          </w:p>
        </w:tc>
      </w:tr>
      <w:tr w:rsidR="00012916" w14:paraId="09E37949" w14:textId="0A1C213A" w:rsidTr="00BD5A0C">
        <w:trPr>
          <w:trHeight w:val="267"/>
        </w:trPr>
        <w:tc>
          <w:tcPr>
            <w:tcW w:w="9629" w:type="dxa"/>
            <w:gridSpan w:val="4"/>
            <w:tcBorders>
              <w:top w:val="single" w:sz="4" w:space="0" w:color="auto"/>
              <w:left w:val="nil"/>
              <w:bottom w:val="nil"/>
              <w:right w:val="nil"/>
            </w:tcBorders>
          </w:tcPr>
          <w:p w14:paraId="74336836" w14:textId="36CBB0E6" w:rsidR="00012916" w:rsidRPr="00881D79" w:rsidRDefault="00012916" w:rsidP="004C734A">
            <w:pPr>
              <w:jc w:val="both"/>
              <w:rPr>
                <w:b/>
                <w:bCs/>
                <w:sz w:val="18"/>
                <w:szCs w:val="18"/>
              </w:rPr>
            </w:pPr>
            <w:r w:rsidRPr="00881D79">
              <w:rPr>
                <w:b/>
                <w:bCs/>
                <w:sz w:val="18"/>
                <w:szCs w:val="18"/>
              </w:rPr>
              <w:t>* Le mandataire devra fournir, si le groupement est désigné attributaire, un document d’habilitation par les autres membres du groupement et précisant les conditions de cette habilitation.</w:t>
            </w:r>
          </w:p>
        </w:tc>
      </w:tr>
    </w:tbl>
    <w:p w14:paraId="3BAAA5F6" w14:textId="0810BDD1" w:rsidR="004F6C24" w:rsidRPr="00A6020A" w:rsidRDefault="004F6C24" w:rsidP="00670FE3">
      <w:pPr>
        <w:pStyle w:val="Titre2"/>
      </w:pPr>
      <w:bookmarkStart w:id="354" w:name="_Toc180154989"/>
      <w:bookmarkStart w:id="355" w:name="_Toc180155154"/>
      <w:bookmarkStart w:id="356" w:name="_Toc197326341"/>
      <w:bookmarkStart w:id="357" w:name="_Toc490144847"/>
      <w:bookmarkStart w:id="358" w:name="_Toc97823627"/>
      <w:r w:rsidRPr="00A6020A">
        <w:t xml:space="preserve">ACCEPTATION DE L’OFFRE - SIGNATURE DU POUVOIR ADJUDICATEUR </w:t>
      </w:r>
      <w:r w:rsidRPr="00935E8C">
        <w:rPr>
          <w:i/>
          <w:iCs/>
          <w:sz w:val="24"/>
          <w:szCs w:val="24"/>
        </w:rPr>
        <w:t>(ARTICLE R</w:t>
      </w:r>
      <w:r w:rsidR="008330FD" w:rsidRPr="00935E8C">
        <w:rPr>
          <w:i/>
          <w:iCs/>
          <w:sz w:val="24"/>
          <w:szCs w:val="24"/>
        </w:rPr>
        <w:t>É</w:t>
      </w:r>
      <w:r w:rsidRPr="00935E8C">
        <w:rPr>
          <w:i/>
          <w:iCs/>
          <w:sz w:val="24"/>
          <w:szCs w:val="24"/>
        </w:rPr>
        <w:t>SERV</w:t>
      </w:r>
      <w:r w:rsidR="008330FD" w:rsidRPr="00935E8C">
        <w:rPr>
          <w:i/>
          <w:iCs/>
          <w:sz w:val="24"/>
          <w:szCs w:val="24"/>
        </w:rPr>
        <w:t>É</w:t>
      </w:r>
      <w:r w:rsidRPr="00935E8C">
        <w:rPr>
          <w:i/>
          <w:iCs/>
          <w:sz w:val="24"/>
          <w:szCs w:val="24"/>
        </w:rPr>
        <w:t xml:space="preserve"> AU GIE DU GROUPE CCIR PARIS ILE-DE-FRANCE)</w:t>
      </w:r>
      <w:bookmarkEnd w:id="354"/>
      <w:bookmarkEnd w:id="355"/>
    </w:p>
    <w:p w14:paraId="6E694038" w14:textId="0E41D803" w:rsidR="008D467A" w:rsidRPr="003E711D" w:rsidRDefault="008D467A" w:rsidP="005B0A85">
      <w:pPr>
        <w:pStyle w:val="Titre3"/>
        <w:numPr>
          <w:ilvl w:val="2"/>
          <w:numId w:val="12"/>
        </w:numPr>
        <w:spacing w:before="240"/>
        <w:ind w:left="1984"/>
        <w:jc w:val="both"/>
        <w:rPr>
          <w:rFonts w:cstheme="minorHAnsi"/>
          <w:i/>
          <w:iCs/>
          <w:color w:val="auto"/>
          <w:sz w:val="24"/>
          <w:szCs w:val="24"/>
        </w:rPr>
      </w:pPr>
      <w:bookmarkStart w:id="359" w:name="_Toc180154990"/>
      <w:bookmarkStart w:id="360" w:name="_Toc180155155"/>
      <w:r w:rsidRPr="003E711D">
        <w:rPr>
          <w:rFonts w:cstheme="minorHAnsi"/>
          <w:i/>
          <w:iCs/>
          <w:color w:val="auto"/>
          <w:sz w:val="24"/>
          <w:szCs w:val="24"/>
        </w:rPr>
        <w:t xml:space="preserve">Récapitulatif des annexes établies après la remise des offres </w:t>
      </w:r>
    </w:p>
    <w:bookmarkEnd w:id="356"/>
    <w:bookmarkEnd w:id="357"/>
    <w:bookmarkEnd w:id="358"/>
    <w:bookmarkEnd w:id="359"/>
    <w:bookmarkEnd w:id="360"/>
    <w:p w14:paraId="74A798C4" w14:textId="46DEBBDB" w:rsidR="0089313E" w:rsidRPr="003E711D" w:rsidRDefault="0089313E" w:rsidP="00312544">
      <w:pPr>
        <w:spacing w:before="120"/>
        <w:ind w:left="567" w:hanging="567"/>
        <w:jc w:val="both"/>
        <w:rPr>
          <w:rFonts w:eastAsia="Arial Narrow" w:cstheme="minorHAnsi"/>
          <w:sz w:val="20"/>
          <w:szCs w:val="20"/>
        </w:rPr>
      </w:pPr>
      <w:r w:rsidRPr="003E711D">
        <w:rPr>
          <w:rFonts w:eastAsia="Arial Narrow" w:cstheme="minorHAnsi"/>
          <w:sz w:val="20"/>
          <w:szCs w:val="20"/>
        </w:rPr>
        <w:t xml:space="preserve">Le présent </w:t>
      </w:r>
      <w:r w:rsidR="008D467A" w:rsidRPr="003E711D">
        <w:rPr>
          <w:rFonts w:eastAsia="Arial Narrow" w:cstheme="minorHAnsi"/>
          <w:sz w:val="20"/>
          <w:szCs w:val="20"/>
        </w:rPr>
        <w:t>marché</w:t>
      </w:r>
      <w:r w:rsidRPr="003E711D">
        <w:rPr>
          <w:rFonts w:eastAsia="Arial Narrow" w:cstheme="minorHAnsi"/>
          <w:sz w:val="20"/>
          <w:szCs w:val="20"/>
        </w:rPr>
        <w:t xml:space="preserve"> : </w:t>
      </w:r>
    </w:p>
    <w:p w14:paraId="5C9C7B15" w14:textId="72DCA42B" w:rsidR="0089313E" w:rsidRPr="003E711D" w:rsidRDefault="00D336D6" w:rsidP="00F97170">
      <w:pPr>
        <w:tabs>
          <w:tab w:val="left" w:pos="851"/>
        </w:tabs>
        <w:spacing w:before="120"/>
        <w:ind w:left="360"/>
        <w:jc w:val="both"/>
        <w:rPr>
          <w:rFonts w:eastAsia="Arial Narrow" w:cstheme="minorHAnsi"/>
          <w:sz w:val="20"/>
          <w:szCs w:val="20"/>
        </w:rPr>
      </w:pPr>
      <w:r w:rsidRPr="003E711D">
        <w:rPr>
          <w:rFonts w:cstheme="minorHAnsi"/>
          <w:sz w:val="20"/>
          <w:szCs w:val="20"/>
        </w:rPr>
        <w:fldChar w:fldCharType="begin">
          <w:ffData>
            <w:name w:val="CaseACocher1"/>
            <w:enabled/>
            <w:calcOnExit w:val="0"/>
            <w:checkBox>
              <w:sizeAuto/>
              <w:default w:val="0"/>
            </w:checkBox>
          </w:ffData>
        </w:fldChar>
      </w:r>
      <w:r w:rsidRPr="003E711D">
        <w:rPr>
          <w:rFonts w:cstheme="minorHAnsi"/>
          <w:sz w:val="20"/>
          <w:szCs w:val="20"/>
        </w:rPr>
        <w:instrText xml:space="preserve"> FORMCHECKBOX </w:instrText>
      </w:r>
      <w:r w:rsidRPr="003E711D">
        <w:rPr>
          <w:rFonts w:cstheme="minorHAnsi"/>
          <w:sz w:val="20"/>
          <w:szCs w:val="20"/>
        </w:rPr>
      </w:r>
      <w:r w:rsidRPr="003E711D">
        <w:rPr>
          <w:rFonts w:cstheme="minorHAnsi"/>
          <w:sz w:val="20"/>
          <w:szCs w:val="20"/>
        </w:rPr>
        <w:fldChar w:fldCharType="separate"/>
      </w:r>
      <w:r w:rsidRPr="003E711D">
        <w:rPr>
          <w:rFonts w:cstheme="minorHAnsi"/>
          <w:sz w:val="20"/>
          <w:szCs w:val="20"/>
        </w:rPr>
        <w:fldChar w:fldCharType="end"/>
      </w:r>
      <w:r w:rsidR="0089313E" w:rsidRPr="003E711D">
        <w:rPr>
          <w:rFonts w:eastAsia="Arial Narrow" w:cstheme="minorHAnsi"/>
          <w:sz w:val="20"/>
          <w:szCs w:val="20"/>
        </w:rPr>
        <w:tab/>
      </w:r>
      <w:proofErr w:type="gramStart"/>
      <w:r w:rsidR="0089313E" w:rsidRPr="003E711D">
        <w:rPr>
          <w:rFonts w:eastAsia="Arial Narrow" w:cstheme="minorHAnsi"/>
          <w:sz w:val="20"/>
          <w:szCs w:val="20"/>
        </w:rPr>
        <w:t>a</w:t>
      </w:r>
      <w:proofErr w:type="gramEnd"/>
      <w:r w:rsidR="0089313E" w:rsidRPr="003E711D">
        <w:rPr>
          <w:rFonts w:eastAsia="Arial Narrow" w:cstheme="minorHAnsi"/>
          <w:sz w:val="20"/>
          <w:szCs w:val="20"/>
        </w:rPr>
        <w:t xml:space="preserve"> fait l’objet d’une mise au point / régularisation jointe en annexe</w:t>
      </w:r>
    </w:p>
    <w:p w14:paraId="5331BABB" w14:textId="401D51D2" w:rsidR="0089313E" w:rsidRPr="003E711D" w:rsidRDefault="00D336D6" w:rsidP="00F97170">
      <w:pPr>
        <w:spacing w:before="120"/>
        <w:ind w:left="851" w:hanging="491"/>
        <w:jc w:val="both"/>
        <w:rPr>
          <w:rFonts w:eastAsia="Arial Narrow" w:cstheme="minorHAnsi"/>
          <w:sz w:val="20"/>
          <w:szCs w:val="20"/>
        </w:rPr>
      </w:pPr>
      <w:r w:rsidRPr="003E711D">
        <w:rPr>
          <w:rFonts w:cstheme="minorHAnsi"/>
          <w:sz w:val="20"/>
          <w:szCs w:val="20"/>
        </w:rPr>
        <w:fldChar w:fldCharType="begin">
          <w:ffData>
            <w:name w:val="CaseACocher1"/>
            <w:enabled/>
            <w:calcOnExit w:val="0"/>
            <w:checkBox>
              <w:sizeAuto/>
              <w:default w:val="0"/>
            </w:checkBox>
          </w:ffData>
        </w:fldChar>
      </w:r>
      <w:r w:rsidRPr="003E711D">
        <w:rPr>
          <w:rFonts w:cstheme="minorHAnsi"/>
          <w:sz w:val="20"/>
          <w:szCs w:val="20"/>
        </w:rPr>
        <w:instrText xml:space="preserve"> FORMCHECKBOX </w:instrText>
      </w:r>
      <w:r w:rsidRPr="003E711D">
        <w:rPr>
          <w:rFonts w:cstheme="minorHAnsi"/>
          <w:sz w:val="20"/>
          <w:szCs w:val="20"/>
        </w:rPr>
      </w:r>
      <w:r w:rsidRPr="003E711D">
        <w:rPr>
          <w:rFonts w:cstheme="minorHAnsi"/>
          <w:sz w:val="20"/>
          <w:szCs w:val="20"/>
        </w:rPr>
        <w:fldChar w:fldCharType="separate"/>
      </w:r>
      <w:r w:rsidRPr="003E711D">
        <w:rPr>
          <w:rFonts w:cstheme="minorHAnsi"/>
          <w:sz w:val="20"/>
          <w:szCs w:val="20"/>
        </w:rPr>
        <w:fldChar w:fldCharType="end"/>
      </w:r>
      <w:r w:rsidR="0089313E" w:rsidRPr="003E711D">
        <w:rPr>
          <w:rFonts w:eastAsia="Arial Narrow" w:cstheme="minorHAnsi"/>
          <w:sz w:val="20"/>
          <w:szCs w:val="20"/>
        </w:rPr>
        <w:tab/>
      </w:r>
      <w:proofErr w:type="gramStart"/>
      <w:r w:rsidR="0089313E" w:rsidRPr="003E711D">
        <w:rPr>
          <w:rFonts w:eastAsia="Arial Narrow" w:cstheme="minorHAnsi"/>
          <w:sz w:val="20"/>
          <w:szCs w:val="20"/>
        </w:rPr>
        <w:t>est</w:t>
      </w:r>
      <w:proofErr w:type="gramEnd"/>
      <w:r w:rsidR="0089313E" w:rsidRPr="003E711D">
        <w:rPr>
          <w:rFonts w:eastAsia="Arial Narrow" w:cstheme="minorHAnsi"/>
          <w:sz w:val="20"/>
          <w:szCs w:val="20"/>
        </w:rPr>
        <w:t xml:space="preserve"> établi à la suite des régularisations ; il annule et remplace l’acte d’engagement remis à l’occasion de l’offre initiale</w:t>
      </w:r>
    </w:p>
    <w:p w14:paraId="62ABAB02" w14:textId="24DC994E" w:rsidR="008D467A" w:rsidRPr="003E711D" w:rsidRDefault="008D467A" w:rsidP="00312544">
      <w:pPr>
        <w:spacing w:before="120"/>
        <w:ind w:left="567" w:hanging="567"/>
        <w:jc w:val="both"/>
        <w:rPr>
          <w:rFonts w:eastAsia="Arial Narrow" w:cstheme="minorHAnsi"/>
          <w:sz w:val="20"/>
          <w:szCs w:val="20"/>
        </w:rPr>
      </w:pPr>
      <w:r w:rsidRPr="003E711D">
        <w:rPr>
          <w:rFonts w:eastAsia="Arial Narrow" w:cstheme="minorHAnsi"/>
          <w:sz w:val="20"/>
          <w:szCs w:val="20"/>
        </w:rPr>
        <w:t>Le présent marché est complété par :</w:t>
      </w:r>
    </w:p>
    <w:p w14:paraId="47711C29" w14:textId="2873A8F5" w:rsidR="0089313E" w:rsidRPr="003E711D" w:rsidRDefault="0089313E" w:rsidP="00F97170">
      <w:pPr>
        <w:tabs>
          <w:tab w:val="left" w:pos="851"/>
        </w:tabs>
        <w:spacing w:before="120"/>
        <w:ind w:left="357"/>
        <w:jc w:val="both"/>
        <w:rPr>
          <w:rFonts w:cstheme="minorHAnsi"/>
          <w:sz w:val="20"/>
          <w:szCs w:val="20"/>
        </w:rPr>
      </w:pPr>
      <w:r w:rsidRPr="003E711D">
        <w:rPr>
          <w:rFonts w:cstheme="minorHAnsi"/>
          <w:sz w:val="20"/>
          <w:szCs w:val="20"/>
        </w:rPr>
        <w:fldChar w:fldCharType="begin">
          <w:ffData>
            <w:name w:val="CaseACocher1"/>
            <w:enabled/>
            <w:calcOnExit w:val="0"/>
            <w:checkBox>
              <w:sizeAuto/>
              <w:default w:val="0"/>
            </w:checkBox>
          </w:ffData>
        </w:fldChar>
      </w:r>
      <w:r w:rsidRPr="003E711D">
        <w:rPr>
          <w:rFonts w:cstheme="minorHAnsi"/>
          <w:sz w:val="20"/>
          <w:szCs w:val="20"/>
        </w:rPr>
        <w:instrText xml:space="preserve"> FORMCHECKBOX </w:instrText>
      </w:r>
      <w:r w:rsidRPr="003E711D">
        <w:rPr>
          <w:rFonts w:cstheme="minorHAnsi"/>
          <w:sz w:val="20"/>
          <w:szCs w:val="20"/>
        </w:rPr>
      </w:r>
      <w:r w:rsidRPr="003E711D">
        <w:rPr>
          <w:rFonts w:cstheme="minorHAnsi"/>
          <w:sz w:val="20"/>
          <w:szCs w:val="20"/>
        </w:rPr>
        <w:fldChar w:fldCharType="separate"/>
      </w:r>
      <w:r w:rsidRPr="003E711D">
        <w:rPr>
          <w:rFonts w:cstheme="minorHAnsi"/>
          <w:sz w:val="20"/>
          <w:szCs w:val="20"/>
        </w:rPr>
        <w:fldChar w:fldCharType="end"/>
      </w:r>
      <w:r w:rsidR="00F97170" w:rsidRPr="003E711D">
        <w:rPr>
          <w:rFonts w:cstheme="minorHAnsi"/>
          <w:sz w:val="20"/>
          <w:szCs w:val="20"/>
        </w:rPr>
        <w:tab/>
      </w:r>
      <w:r w:rsidRPr="003E711D">
        <w:rPr>
          <w:rFonts w:cstheme="minorHAnsi"/>
          <w:sz w:val="20"/>
          <w:szCs w:val="20"/>
        </w:rPr>
        <w:t>Annexe relative aux demandes de précisions sur la teneur des offres</w:t>
      </w:r>
    </w:p>
    <w:p w14:paraId="59521A2C" w14:textId="495D4B6E" w:rsidR="0089313E" w:rsidRPr="003E711D" w:rsidRDefault="0089313E" w:rsidP="00F97170">
      <w:pPr>
        <w:tabs>
          <w:tab w:val="left" w:pos="851"/>
        </w:tabs>
        <w:spacing w:before="120"/>
        <w:ind w:left="357"/>
        <w:jc w:val="both"/>
        <w:rPr>
          <w:rFonts w:cstheme="minorHAnsi"/>
          <w:sz w:val="20"/>
          <w:szCs w:val="20"/>
        </w:rPr>
      </w:pPr>
      <w:r w:rsidRPr="003E711D">
        <w:rPr>
          <w:rFonts w:cstheme="minorHAnsi"/>
          <w:sz w:val="20"/>
          <w:szCs w:val="20"/>
        </w:rPr>
        <w:fldChar w:fldCharType="begin">
          <w:ffData>
            <w:name w:val="CaseACocher1"/>
            <w:enabled/>
            <w:calcOnExit w:val="0"/>
            <w:checkBox>
              <w:sizeAuto/>
              <w:default w:val="0"/>
            </w:checkBox>
          </w:ffData>
        </w:fldChar>
      </w:r>
      <w:r w:rsidRPr="003E711D">
        <w:rPr>
          <w:rFonts w:cstheme="minorHAnsi"/>
          <w:sz w:val="20"/>
          <w:szCs w:val="20"/>
        </w:rPr>
        <w:instrText xml:space="preserve"> FORMCHECKBOX </w:instrText>
      </w:r>
      <w:r w:rsidRPr="003E711D">
        <w:rPr>
          <w:rFonts w:cstheme="minorHAnsi"/>
          <w:sz w:val="20"/>
          <w:szCs w:val="20"/>
        </w:rPr>
      </w:r>
      <w:r w:rsidRPr="003E711D">
        <w:rPr>
          <w:rFonts w:cstheme="minorHAnsi"/>
          <w:sz w:val="20"/>
          <w:szCs w:val="20"/>
        </w:rPr>
        <w:fldChar w:fldCharType="separate"/>
      </w:r>
      <w:r w:rsidRPr="003E711D">
        <w:rPr>
          <w:rFonts w:cstheme="minorHAnsi"/>
          <w:sz w:val="20"/>
          <w:szCs w:val="20"/>
        </w:rPr>
        <w:fldChar w:fldCharType="end"/>
      </w:r>
      <w:r w:rsidR="00F97170" w:rsidRPr="003E711D">
        <w:rPr>
          <w:rFonts w:cstheme="minorHAnsi"/>
          <w:sz w:val="20"/>
          <w:szCs w:val="20"/>
        </w:rPr>
        <w:tab/>
      </w:r>
      <w:r w:rsidRPr="003E711D">
        <w:rPr>
          <w:rFonts w:cstheme="minorHAnsi"/>
          <w:sz w:val="20"/>
          <w:szCs w:val="20"/>
        </w:rPr>
        <w:t>Annexe relative à la mise au point de l’accord-cadre</w:t>
      </w:r>
    </w:p>
    <w:p w14:paraId="3DC2FC8D" w14:textId="13EE0B14" w:rsidR="0089313E" w:rsidRPr="003E711D" w:rsidRDefault="0089313E" w:rsidP="00F97170">
      <w:pPr>
        <w:tabs>
          <w:tab w:val="left" w:pos="851"/>
        </w:tabs>
        <w:spacing w:before="120" w:line="360" w:lineRule="auto"/>
        <w:ind w:left="357"/>
        <w:jc w:val="both"/>
        <w:rPr>
          <w:rFonts w:cstheme="minorHAnsi"/>
          <w:sz w:val="20"/>
          <w:szCs w:val="20"/>
        </w:rPr>
      </w:pPr>
      <w:r w:rsidRPr="003E711D">
        <w:rPr>
          <w:rFonts w:cstheme="minorHAnsi"/>
          <w:sz w:val="20"/>
          <w:szCs w:val="20"/>
        </w:rPr>
        <w:fldChar w:fldCharType="begin">
          <w:ffData>
            <w:name w:val="CaseACocher1"/>
            <w:enabled/>
            <w:calcOnExit w:val="0"/>
            <w:checkBox>
              <w:sizeAuto/>
              <w:default w:val="0"/>
            </w:checkBox>
          </w:ffData>
        </w:fldChar>
      </w:r>
      <w:r w:rsidRPr="003E711D">
        <w:rPr>
          <w:rFonts w:cstheme="minorHAnsi"/>
          <w:sz w:val="20"/>
          <w:szCs w:val="20"/>
        </w:rPr>
        <w:instrText xml:space="preserve"> FORMCHECKBOX </w:instrText>
      </w:r>
      <w:r w:rsidRPr="003E711D">
        <w:rPr>
          <w:rFonts w:cstheme="minorHAnsi"/>
          <w:sz w:val="20"/>
          <w:szCs w:val="20"/>
        </w:rPr>
      </w:r>
      <w:r w:rsidRPr="003E711D">
        <w:rPr>
          <w:rFonts w:cstheme="minorHAnsi"/>
          <w:sz w:val="20"/>
          <w:szCs w:val="20"/>
        </w:rPr>
        <w:fldChar w:fldCharType="separate"/>
      </w:r>
      <w:r w:rsidRPr="003E711D">
        <w:rPr>
          <w:rFonts w:cstheme="minorHAnsi"/>
          <w:sz w:val="20"/>
          <w:szCs w:val="20"/>
        </w:rPr>
        <w:fldChar w:fldCharType="end"/>
      </w:r>
      <w:r w:rsidRPr="003E711D">
        <w:rPr>
          <w:rFonts w:cstheme="minorHAnsi"/>
          <w:sz w:val="20"/>
          <w:szCs w:val="20"/>
        </w:rPr>
        <w:t xml:space="preserve"> </w:t>
      </w:r>
      <w:r w:rsidR="00F97170" w:rsidRPr="003E711D">
        <w:rPr>
          <w:rFonts w:cstheme="minorHAnsi"/>
          <w:sz w:val="20"/>
          <w:szCs w:val="20"/>
        </w:rPr>
        <w:tab/>
        <w:t>A</w:t>
      </w:r>
      <w:r w:rsidRPr="003E711D">
        <w:rPr>
          <w:rFonts w:cstheme="minorHAnsi"/>
          <w:sz w:val="20"/>
          <w:szCs w:val="20"/>
        </w:rPr>
        <w:t xml:space="preserve">utre(s) </w:t>
      </w:r>
      <w:r w:rsidRPr="003E711D">
        <w:rPr>
          <w:rFonts w:eastAsia="Arial Narrow" w:cstheme="minorHAnsi"/>
          <w:i/>
          <w:iCs/>
          <w:sz w:val="20"/>
          <w:szCs w:val="20"/>
        </w:rPr>
        <w:t>à lister</w:t>
      </w:r>
      <w:r w:rsidRPr="003E711D">
        <w:rPr>
          <w:rFonts w:cstheme="minorHAnsi"/>
          <w:sz w:val="20"/>
          <w:szCs w:val="20"/>
        </w:rPr>
        <w:t> :</w:t>
      </w:r>
    </w:p>
    <w:p w14:paraId="2DAE72A7" w14:textId="515B586A" w:rsidR="0089313E" w:rsidRPr="00D67F3C" w:rsidRDefault="0089313E" w:rsidP="005B0A85">
      <w:pPr>
        <w:pStyle w:val="Titre3"/>
        <w:numPr>
          <w:ilvl w:val="2"/>
          <w:numId w:val="12"/>
        </w:numPr>
        <w:spacing w:before="240"/>
        <w:ind w:left="1984"/>
        <w:jc w:val="both"/>
        <w:rPr>
          <w:rFonts w:cstheme="minorHAnsi"/>
          <w:i/>
          <w:iCs/>
          <w:color w:val="auto"/>
          <w:sz w:val="24"/>
          <w:szCs w:val="24"/>
        </w:rPr>
      </w:pPr>
      <w:bookmarkStart w:id="361" w:name="_Toc490144850"/>
      <w:bookmarkStart w:id="362" w:name="_Toc197326344"/>
      <w:bookmarkStart w:id="363" w:name="_Toc97823630"/>
      <w:bookmarkStart w:id="364" w:name="_Toc180154993"/>
      <w:bookmarkStart w:id="365" w:name="_Toc180155158"/>
      <w:r w:rsidRPr="003E711D">
        <w:rPr>
          <w:rFonts w:cstheme="minorHAnsi"/>
          <w:i/>
          <w:iCs/>
          <w:color w:val="auto"/>
          <w:sz w:val="24"/>
          <w:szCs w:val="24"/>
        </w:rPr>
        <w:t xml:space="preserve">Signature </w:t>
      </w:r>
      <w:bookmarkEnd w:id="361"/>
      <w:bookmarkEnd w:id="362"/>
      <w:bookmarkEnd w:id="363"/>
      <w:r w:rsidR="00A67F29" w:rsidRPr="003E711D">
        <w:rPr>
          <w:rFonts w:cstheme="minorHAnsi"/>
          <w:i/>
          <w:iCs/>
          <w:color w:val="auto"/>
          <w:sz w:val="24"/>
          <w:szCs w:val="24"/>
        </w:rPr>
        <w:t xml:space="preserve">du GIE du Groupe CCIR Paris </w:t>
      </w:r>
      <w:r w:rsidR="00A67F29" w:rsidRPr="00D67F3C">
        <w:rPr>
          <w:rFonts w:cstheme="minorHAnsi"/>
          <w:i/>
          <w:iCs/>
          <w:color w:val="auto"/>
          <w:sz w:val="24"/>
          <w:szCs w:val="24"/>
        </w:rPr>
        <w:t>Ile-de-France</w:t>
      </w:r>
      <w:bookmarkEnd w:id="364"/>
      <w:bookmarkEnd w:id="365"/>
      <w:r w:rsidRPr="00D67F3C">
        <w:rPr>
          <w:rFonts w:cstheme="minorHAnsi"/>
          <w:i/>
          <w:iCs/>
          <w:color w:val="auto"/>
          <w:sz w:val="24"/>
          <w:szCs w:val="24"/>
        </w:rPr>
        <w:t xml:space="preserve"> </w:t>
      </w:r>
    </w:p>
    <w:p w14:paraId="30E953D6" w14:textId="263C8D3A" w:rsidR="0089313E" w:rsidRPr="00BF5DB0" w:rsidRDefault="0089313E" w:rsidP="00912F1C">
      <w:pPr>
        <w:spacing w:before="240"/>
        <w:jc w:val="both"/>
        <w:rPr>
          <w:rFonts w:ascii="Arial Narrow" w:hAnsi="Arial Narrow"/>
          <w:sz w:val="20"/>
          <w:szCs w:val="20"/>
        </w:rPr>
      </w:pPr>
      <w:r w:rsidRPr="00BF5DB0">
        <w:rPr>
          <w:rFonts w:ascii="Arial Narrow" w:hAnsi="Arial Narrow"/>
          <w:sz w:val="20"/>
          <w:szCs w:val="20"/>
        </w:rPr>
        <w:t>A</w:t>
      </w:r>
      <w:r w:rsidR="000841B9">
        <w:rPr>
          <w:rFonts w:ascii="Arial Narrow" w:hAnsi="Arial Narrow"/>
          <w:sz w:val="20"/>
          <w:szCs w:val="20"/>
        </w:rPr>
        <w:t xml:space="preserve"> Paris, </w:t>
      </w:r>
      <w:r w:rsidRPr="00BF5DB0">
        <w:rPr>
          <w:rFonts w:ascii="Arial Narrow" w:hAnsi="Arial Narrow"/>
          <w:sz w:val="20"/>
          <w:szCs w:val="20"/>
        </w:rPr>
        <w:t>le …………………………………………………………….</w:t>
      </w:r>
    </w:p>
    <w:p w14:paraId="1BD220E7" w14:textId="77777777" w:rsidR="001612A2" w:rsidRPr="003E711D" w:rsidRDefault="001612A2" w:rsidP="00912F1C">
      <w:pPr>
        <w:spacing w:before="240" w:after="0"/>
        <w:ind w:left="3420"/>
        <w:jc w:val="both"/>
        <w:rPr>
          <w:rFonts w:cstheme="minorHAnsi"/>
          <w:sz w:val="20"/>
          <w:szCs w:val="20"/>
        </w:rPr>
      </w:pPr>
      <w:r w:rsidRPr="00BF5DB0">
        <w:rPr>
          <w:rFonts w:cstheme="minorHAnsi"/>
          <w:sz w:val="20"/>
          <w:szCs w:val="20"/>
        </w:rPr>
        <w:t xml:space="preserve">Pour le GIE du Groupe </w:t>
      </w:r>
      <w:r w:rsidRPr="003E711D">
        <w:rPr>
          <w:rFonts w:cstheme="minorHAnsi"/>
          <w:sz w:val="20"/>
          <w:szCs w:val="20"/>
        </w:rPr>
        <w:t>CCIR Paris Ile-de-France,</w:t>
      </w:r>
    </w:p>
    <w:p w14:paraId="6744F8BC" w14:textId="77777777" w:rsidR="001612A2" w:rsidRPr="003E711D" w:rsidRDefault="001612A2" w:rsidP="00912F1C">
      <w:pPr>
        <w:spacing w:after="0"/>
        <w:ind w:left="3420"/>
        <w:jc w:val="both"/>
        <w:rPr>
          <w:rFonts w:cstheme="minorHAnsi"/>
          <w:sz w:val="20"/>
          <w:szCs w:val="20"/>
        </w:rPr>
      </w:pPr>
      <w:r w:rsidRPr="003E711D">
        <w:rPr>
          <w:rFonts w:cstheme="minorHAnsi"/>
          <w:sz w:val="20"/>
          <w:szCs w:val="20"/>
        </w:rPr>
        <w:t>Représentée par la personne habilitée à signer l’accord-cadre</w:t>
      </w:r>
    </w:p>
    <w:p w14:paraId="5C0734B0" w14:textId="77777777" w:rsidR="001612A2" w:rsidRPr="003E711D" w:rsidRDefault="001612A2" w:rsidP="00912F1C">
      <w:pPr>
        <w:spacing w:before="240" w:after="0"/>
        <w:ind w:left="3420"/>
        <w:jc w:val="both"/>
        <w:rPr>
          <w:rFonts w:cstheme="minorHAnsi"/>
          <w:sz w:val="20"/>
          <w:szCs w:val="20"/>
        </w:rPr>
      </w:pPr>
      <w:r w:rsidRPr="003E711D">
        <w:rPr>
          <w:rFonts w:cstheme="minorHAnsi"/>
          <w:sz w:val="20"/>
          <w:szCs w:val="20"/>
        </w:rPr>
        <w:t>Valérie HENRIOT</w:t>
      </w:r>
    </w:p>
    <w:p w14:paraId="36FCAA68" w14:textId="7779979F" w:rsidR="009F2729" w:rsidRPr="003E711D" w:rsidRDefault="001612A2" w:rsidP="002E344A">
      <w:pPr>
        <w:spacing w:after="0"/>
        <w:ind w:left="3420"/>
        <w:jc w:val="both"/>
        <w:rPr>
          <w:rFonts w:cstheme="minorHAnsi"/>
          <w:sz w:val="20"/>
          <w:szCs w:val="20"/>
        </w:rPr>
      </w:pPr>
      <w:r w:rsidRPr="003E711D">
        <w:rPr>
          <w:rFonts w:cstheme="minorHAnsi"/>
          <w:sz w:val="20"/>
          <w:szCs w:val="20"/>
        </w:rPr>
        <w:t xml:space="preserve">Directrice générale du GIE </w:t>
      </w:r>
      <w:r w:rsidR="001A3BFC" w:rsidRPr="003E711D">
        <w:rPr>
          <w:rFonts w:cstheme="minorHAnsi"/>
          <w:sz w:val="20"/>
          <w:szCs w:val="20"/>
        </w:rPr>
        <w:t xml:space="preserve">Groupe </w:t>
      </w:r>
      <w:r w:rsidRPr="003E711D">
        <w:rPr>
          <w:rFonts w:cstheme="minorHAnsi"/>
          <w:sz w:val="20"/>
          <w:szCs w:val="20"/>
        </w:rPr>
        <w:t xml:space="preserve">CCIR Paris Ile de </w:t>
      </w:r>
      <w:r w:rsidR="009F2729" w:rsidRPr="003E711D">
        <w:rPr>
          <w:rFonts w:cstheme="minorHAnsi"/>
          <w:sz w:val="20"/>
          <w:szCs w:val="20"/>
        </w:rPr>
        <w:t>France</w:t>
      </w:r>
    </w:p>
    <w:p w14:paraId="2F3E3574" w14:textId="77777777" w:rsidR="00B84D30" w:rsidRPr="003E711D" w:rsidRDefault="00B84D30" w:rsidP="001E5997">
      <w:pPr>
        <w:spacing w:after="0" w:line="276" w:lineRule="auto"/>
        <w:rPr>
          <w:rFonts w:cstheme="minorHAnsi"/>
          <w:sz w:val="24"/>
          <w:szCs w:val="24"/>
        </w:rPr>
      </w:pPr>
    </w:p>
    <w:sectPr w:rsidR="00B84D30" w:rsidRPr="003E711D" w:rsidSect="003E56BA">
      <w:footerReference w:type="default" r:id="rId19"/>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63E2F" w14:textId="77777777" w:rsidR="00EE7247" w:rsidRDefault="00EE7247" w:rsidP="0058331B">
      <w:r>
        <w:separator/>
      </w:r>
    </w:p>
  </w:endnote>
  <w:endnote w:type="continuationSeparator" w:id="0">
    <w:p w14:paraId="743135E5" w14:textId="77777777" w:rsidR="00EE7247" w:rsidRDefault="00EE7247" w:rsidP="0058331B">
      <w:r>
        <w:continuationSeparator/>
      </w:r>
    </w:p>
  </w:endnote>
  <w:endnote w:type="continuationNotice" w:id="1">
    <w:p w14:paraId="19A32F33" w14:textId="77777777" w:rsidR="00EE7247" w:rsidRDefault="00EE72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Marianne-Regular">
    <w:altName w:val="Yu Gothic"/>
    <w:panose1 w:val="00000000000000000000"/>
    <w:charset w:val="00"/>
    <w:family w:val="swiss"/>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521567" w:rsidRDefault="00690ACF" w:rsidP="00521567">
            <w:pPr>
              <w:pStyle w:val="Pieddepage"/>
              <w:jc w:val="right"/>
              <w:rPr>
                <w:sz w:val="18"/>
                <w:szCs w:val="18"/>
              </w:rPr>
            </w:pP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w:t>
            </w:r>
            <w:r w:rsidR="00521567">
              <w:rPr>
                <w:sz w:val="18"/>
                <w:szCs w:val="18"/>
              </w:rPr>
              <w:t>/</w:t>
            </w:r>
            <w:r w:rsidRPr="0058331B">
              <w:rPr>
                <w:sz w:val="18"/>
                <w:szCs w:val="18"/>
              </w:rPr>
              <w:t xml:space="preserve">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C9C69" w14:textId="77777777" w:rsidR="00EE7247" w:rsidRDefault="00EE7247" w:rsidP="0058331B">
      <w:r>
        <w:separator/>
      </w:r>
    </w:p>
  </w:footnote>
  <w:footnote w:type="continuationSeparator" w:id="0">
    <w:p w14:paraId="44B7B0AB" w14:textId="77777777" w:rsidR="00EE7247" w:rsidRDefault="00EE7247" w:rsidP="0058331B">
      <w:r>
        <w:continuationSeparator/>
      </w:r>
    </w:p>
  </w:footnote>
  <w:footnote w:type="continuationNotice" w:id="1">
    <w:p w14:paraId="0D9027F5" w14:textId="77777777" w:rsidR="00EE7247" w:rsidRDefault="00EE7247">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intelligence2.xml><?xml version="1.0" encoding="utf-8"?>
<int2:intelligence xmlns:int2="http://schemas.microsoft.com/office/intelligence/2020/intelligence" xmlns:oel="http://schemas.microsoft.com/office/2019/extlst">
  <int2:observations>
    <int2:bookmark int2:bookmarkName="_Int_RwJjsEWp" int2:invalidationBookmarkName="" int2:hashCode="ewlHHPXVvLvEdm" int2:id="vLR4qvQ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71D0"/>
    <w:multiLevelType w:val="hybridMultilevel"/>
    <w:tmpl w:val="5246A600"/>
    <w:lvl w:ilvl="0" w:tplc="F790E422">
      <w:start w:val="1"/>
      <w:numFmt w:val="bullet"/>
      <w:lvlText w:val="-"/>
      <w:lvlJc w:val="left"/>
      <w:pPr>
        <w:ind w:left="1429" w:hanging="360"/>
      </w:pPr>
      <w:rPr>
        <w:rFonts w:ascii="Aptos" w:hAnsi="Aptos" w:hint="default"/>
      </w:rPr>
    </w:lvl>
    <w:lvl w:ilvl="1" w:tplc="6EF633AC">
      <w:start w:val="1"/>
      <w:numFmt w:val="bullet"/>
      <w:lvlText w:val="o"/>
      <w:lvlJc w:val="left"/>
      <w:pPr>
        <w:ind w:left="2149" w:hanging="360"/>
      </w:pPr>
      <w:rPr>
        <w:rFonts w:ascii="Courier New" w:hAnsi="Courier New" w:hint="default"/>
      </w:rPr>
    </w:lvl>
    <w:lvl w:ilvl="2" w:tplc="A94C46A6">
      <w:start w:val="1"/>
      <w:numFmt w:val="bullet"/>
      <w:lvlText w:val=""/>
      <w:lvlJc w:val="left"/>
      <w:pPr>
        <w:ind w:left="2869" w:hanging="360"/>
      </w:pPr>
      <w:rPr>
        <w:rFonts w:ascii="Wingdings" w:hAnsi="Wingdings" w:hint="default"/>
      </w:rPr>
    </w:lvl>
    <w:lvl w:ilvl="3" w:tplc="E38ABBBA">
      <w:start w:val="1"/>
      <w:numFmt w:val="bullet"/>
      <w:lvlText w:val=""/>
      <w:lvlJc w:val="left"/>
      <w:pPr>
        <w:ind w:left="3589" w:hanging="360"/>
      </w:pPr>
      <w:rPr>
        <w:rFonts w:ascii="Symbol" w:hAnsi="Symbol" w:hint="default"/>
      </w:rPr>
    </w:lvl>
    <w:lvl w:ilvl="4" w:tplc="6DF0113C">
      <w:start w:val="1"/>
      <w:numFmt w:val="bullet"/>
      <w:lvlText w:val="o"/>
      <w:lvlJc w:val="left"/>
      <w:pPr>
        <w:ind w:left="4309" w:hanging="360"/>
      </w:pPr>
      <w:rPr>
        <w:rFonts w:ascii="Courier New" w:hAnsi="Courier New" w:hint="default"/>
      </w:rPr>
    </w:lvl>
    <w:lvl w:ilvl="5" w:tplc="A3546512">
      <w:start w:val="1"/>
      <w:numFmt w:val="bullet"/>
      <w:lvlText w:val=""/>
      <w:lvlJc w:val="left"/>
      <w:pPr>
        <w:ind w:left="5029" w:hanging="360"/>
      </w:pPr>
      <w:rPr>
        <w:rFonts w:ascii="Wingdings" w:hAnsi="Wingdings" w:hint="default"/>
      </w:rPr>
    </w:lvl>
    <w:lvl w:ilvl="6" w:tplc="E8D6E758">
      <w:start w:val="1"/>
      <w:numFmt w:val="bullet"/>
      <w:lvlText w:val=""/>
      <w:lvlJc w:val="left"/>
      <w:pPr>
        <w:ind w:left="5749" w:hanging="360"/>
      </w:pPr>
      <w:rPr>
        <w:rFonts w:ascii="Symbol" w:hAnsi="Symbol" w:hint="default"/>
      </w:rPr>
    </w:lvl>
    <w:lvl w:ilvl="7" w:tplc="D5C6BE34">
      <w:start w:val="1"/>
      <w:numFmt w:val="bullet"/>
      <w:lvlText w:val="o"/>
      <w:lvlJc w:val="left"/>
      <w:pPr>
        <w:ind w:left="6469" w:hanging="360"/>
      </w:pPr>
      <w:rPr>
        <w:rFonts w:ascii="Courier New" w:hAnsi="Courier New" w:hint="default"/>
      </w:rPr>
    </w:lvl>
    <w:lvl w:ilvl="8" w:tplc="5A4A5AD2">
      <w:start w:val="1"/>
      <w:numFmt w:val="bullet"/>
      <w:lvlText w:val=""/>
      <w:lvlJc w:val="left"/>
      <w:pPr>
        <w:ind w:left="7189" w:hanging="360"/>
      </w:pPr>
      <w:rPr>
        <w:rFonts w:ascii="Wingdings" w:hAnsi="Wingdings" w:hint="default"/>
      </w:rPr>
    </w:lvl>
  </w:abstractNum>
  <w:abstractNum w:abstractNumId="1" w15:restartNumberingAfterBreak="0">
    <w:nsid w:val="01E54B14"/>
    <w:multiLevelType w:val="hybridMultilevel"/>
    <w:tmpl w:val="109A2F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3"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4"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0A53BD4"/>
    <w:multiLevelType w:val="multilevel"/>
    <w:tmpl w:val="079A15DA"/>
    <w:lvl w:ilvl="0">
      <w:start w:val="1"/>
      <w:numFmt w:val="bullet"/>
      <w:lvlText w:val=""/>
      <w:lvlJc w:val="left"/>
      <w:pPr>
        <w:ind w:left="720" w:firstLine="360"/>
      </w:pPr>
      <w:rPr>
        <w:rFonts w:ascii="Symbol" w:hAnsi="Symbol" w:hint="default"/>
        <w:color w:val="auto"/>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F30BAD"/>
    <w:multiLevelType w:val="hybridMultilevel"/>
    <w:tmpl w:val="4056AEC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9" w15:restartNumberingAfterBreak="0">
    <w:nsid w:val="19B3277F"/>
    <w:multiLevelType w:val="hybridMultilevel"/>
    <w:tmpl w:val="FCE6A2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D07875"/>
    <w:multiLevelType w:val="multilevel"/>
    <w:tmpl w:val="DF3A421A"/>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A03203"/>
    <w:multiLevelType w:val="hybridMultilevel"/>
    <w:tmpl w:val="9F5E854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2" w15:restartNumberingAfterBreak="0">
    <w:nsid w:val="1BAC5E84"/>
    <w:multiLevelType w:val="multilevel"/>
    <w:tmpl w:val="54D6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4" w15:restartNumberingAfterBreak="0">
    <w:nsid w:val="1D8D6E4E"/>
    <w:multiLevelType w:val="hybridMultilevel"/>
    <w:tmpl w:val="19A66D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2A6C3FC"/>
    <w:multiLevelType w:val="hybridMultilevel"/>
    <w:tmpl w:val="2182DC26"/>
    <w:lvl w:ilvl="0" w:tplc="61580A24">
      <w:start w:val="1"/>
      <w:numFmt w:val="bullet"/>
      <w:lvlText w:val=""/>
      <w:lvlJc w:val="left"/>
      <w:pPr>
        <w:ind w:left="720" w:hanging="360"/>
      </w:pPr>
      <w:rPr>
        <w:rFonts w:ascii="Symbol" w:hAnsi="Symbol" w:hint="default"/>
      </w:rPr>
    </w:lvl>
    <w:lvl w:ilvl="1" w:tplc="80547682">
      <w:start w:val="1"/>
      <w:numFmt w:val="bullet"/>
      <w:lvlText w:val="o"/>
      <w:lvlJc w:val="left"/>
      <w:pPr>
        <w:ind w:left="1440" w:hanging="360"/>
      </w:pPr>
      <w:rPr>
        <w:rFonts w:ascii="Courier New" w:hAnsi="Courier New" w:hint="default"/>
      </w:rPr>
    </w:lvl>
    <w:lvl w:ilvl="2" w:tplc="D1BCC8C4">
      <w:start w:val="1"/>
      <w:numFmt w:val="bullet"/>
      <w:lvlText w:val=""/>
      <w:lvlJc w:val="left"/>
      <w:pPr>
        <w:ind w:left="2160" w:hanging="360"/>
      </w:pPr>
      <w:rPr>
        <w:rFonts w:ascii="Wingdings" w:hAnsi="Wingdings" w:hint="default"/>
      </w:rPr>
    </w:lvl>
    <w:lvl w:ilvl="3" w:tplc="7A7A156E">
      <w:start w:val="1"/>
      <w:numFmt w:val="bullet"/>
      <w:lvlText w:val=""/>
      <w:lvlJc w:val="left"/>
      <w:pPr>
        <w:ind w:left="2880" w:hanging="360"/>
      </w:pPr>
      <w:rPr>
        <w:rFonts w:ascii="Symbol" w:hAnsi="Symbol" w:hint="default"/>
      </w:rPr>
    </w:lvl>
    <w:lvl w:ilvl="4" w:tplc="5DF847F2">
      <w:start w:val="1"/>
      <w:numFmt w:val="bullet"/>
      <w:lvlText w:val="o"/>
      <w:lvlJc w:val="left"/>
      <w:pPr>
        <w:ind w:left="3600" w:hanging="360"/>
      </w:pPr>
      <w:rPr>
        <w:rFonts w:ascii="Courier New" w:hAnsi="Courier New" w:hint="default"/>
      </w:rPr>
    </w:lvl>
    <w:lvl w:ilvl="5" w:tplc="82E4F73C">
      <w:start w:val="1"/>
      <w:numFmt w:val="bullet"/>
      <w:lvlText w:val=""/>
      <w:lvlJc w:val="left"/>
      <w:pPr>
        <w:ind w:left="4320" w:hanging="360"/>
      </w:pPr>
      <w:rPr>
        <w:rFonts w:ascii="Wingdings" w:hAnsi="Wingdings" w:hint="default"/>
      </w:rPr>
    </w:lvl>
    <w:lvl w:ilvl="6" w:tplc="7754608A">
      <w:start w:val="1"/>
      <w:numFmt w:val="bullet"/>
      <w:lvlText w:val=""/>
      <w:lvlJc w:val="left"/>
      <w:pPr>
        <w:ind w:left="5040" w:hanging="360"/>
      </w:pPr>
      <w:rPr>
        <w:rFonts w:ascii="Symbol" w:hAnsi="Symbol" w:hint="default"/>
      </w:rPr>
    </w:lvl>
    <w:lvl w:ilvl="7" w:tplc="E550DE22">
      <w:start w:val="1"/>
      <w:numFmt w:val="bullet"/>
      <w:lvlText w:val="o"/>
      <w:lvlJc w:val="left"/>
      <w:pPr>
        <w:ind w:left="5760" w:hanging="360"/>
      </w:pPr>
      <w:rPr>
        <w:rFonts w:ascii="Courier New" w:hAnsi="Courier New" w:hint="default"/>
      </w:rPr>
    </w:lvl>
    <w:lvl w:ilvl="8" w:tplc="717C3CC4">
      <w:start w:val="1"/>
      <w:numFmt w:val="bullet"/>
      <w:lvlText w:val=""/>
      <w:lvlJc w:val="left"/>
      <w:pPr>
        <w:ind w:left="6480" w:hanging="360"/>
      </w:pPr>
      <w:rPr>
        <w:rFonts w:ascii="Wingdings" w:hAnsi="Wingdings" w:hint="default"/>
      </w:rPr>
    </w:lvl>
  </w:abstractNum>
  <w:abstractNum w:abstractNumId="16"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7"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9" w15:restartNumberingAfterBreak="0">
    <w:nsid w:val="2C12653F"/>
    <w:multiLevelType w:val="hybridMultilevel"/>
    <w:tmpl w:val="D2547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325F1524"/>
    <w:multiLevelType w:val="multilevel"/>
    <w:tmpl w:val="67A244AA"/>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5037D59"/>
    <w:multiLevelType w:val="hybridMultilevel"/>
    <w:tmpl w:val="032AAF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6"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D5D5D57"/>
    <w:multiLevelType w:val="multilevel"/>
    <w:tmpl w:val="1E5284FA"/>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A47828"/>
    <w:multiLevelType w:val="hybridMultilevel"/>
    <w:tmpl w:val="F33AA1F0"/>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4ABBDC6"/>
    <w:multiLevelType w:val="hybridMultilevel"/>
    <w:tmpl w:val="818AFBB8"/>
    <w:lvl w:ilvl="0" w:tplc="495C9FCA">
      <w:start w:val="1"/>
      <w:numFmt w:val="bullet"/>
      <w:lvlText w:val=""/>
      <w:lvlJc w:val="left"/>
      <w:pPr>
        <w:ind w:left="720" w:hanging="360"/>
      </w:pPr>
      <w:rPr>
        <w:rFonts w:ascii="Symbol" w:hAnsi="Symbol" w:hint="default"/>
      </w:rPr>
    </w:lvl>
    <w:lvl w:ilvl="1" w:tplc="83B8C61A">
      <w:start w:val="1"/>
      <w:numFmt w:val="bullet"/>
      <w:lvlText w:val="o"/>
      <w:lvlJc w:val="left"/>
      <w:pPr>
        <w:ind w:left="1440" w:hanging="360"/>
      </w:pPr>
      <w:rPr>
        <w:rFonts w:ascii="Courier New" w:hAnsi="Courier New" w:hint="default"/>
      </w:rPr>
    </w:lvl>
    <w:lvl w:ilvl="2" w:tplc="633ED600">
      <w:start w:val="1"/>
      <w:numFmt w:val="bullet"/>
      <w:lvlText w:val=""/>
      <w:lvlJc w:val="left"/>
      <w:pPr>
        <w:ind w:left="2160" w:hanging="360"/>
      </w:pPr>
      <w:rPr>
        <w:rFonts w:ascii="Wingdings" w:hAnsi="Wingdings" w:hint="default"/>
      </w:rPr>
    </w:lvl>
    <w:lvl w:ilvl="3" w:tplc="777A106C">
      <w:start w:val="1"/>
      <w:numFmt w:val="bullet"/>
      <w:lvlText w:val=""/>
      <w:lvlJc w:val="left"/>
      <w:pPr>
        <w:ind w:left="2880" w:hanging="360"/>
      </w:pPr>
      <w:rPr>
        <w:rFonts w:ascii="Symbol" w:hAnsi="Symbol" w:hint="default"/>
      </w:rPr>
    </w:lvl>
    <w:lvl w:ilvl="4" w:tplc="5766735A">
      <w:start w:val="1"/>
      <w:numFmt w:val="bullet"/>
      <w:lvlText w:val="o"/>
      <w:lvlJc w:val="left"/>
      <w:pPr>
        <w:ind w:left="3600" w:hanging="360"/>
      </w:pPr>
      <w:rPr>
        <w:rFonts w:ascii="Courier New" w:hAnsi="Courier New" w:hint="default"/>
      </w:rPr>
    </w:lvl>
    <w:lvl w:ilvl="5" w:tplc="BE345E18">
      <w:start w:val="1"/>
      <w:numFmt w:val="bullet"/>
      <w:lvlText w:val=""/>
      <w:lvlJc w:val="left"/>
      <w:pPr>
        <w:ind w:left="4320" w:hanging="360"/>
      </w:pPr>
      <w:rPr>
        <w:rFonts w:ascii="Wingdings" w:hAnsi="Wingdings" w:hint="default"/>
      </w:rPr>
    </w:lvl>
    <w:lvl w:ilvl="6" w:tplc="51E8AC32">
      <w:start w:val="1"/>
      <w:numFmt w:val="bullet"/>
      <w:lvlText w:val=""/>
      <w:lvlJc w:val="left"/>
      <w:pPr>
        <w:ind w:left="5040" w:hanging="360"/>
      </w:pPr>
      <w:rPr>
        <w:rFonts w:ascii="Symbol" w:hAnsi="Symbol" w:hint="default"/>
      </w:rPr>
    </w:lvl>
    <w:lvl w:ilvl="7" w:tplc="79948A7E">
      <w:start w:val="1"/>
      <w:numFmt w:val="bullet"/>
      <w:lvlText w:val="o"/>
      <w:lvlJc w:val="left"/>
      <w:pPr>
        <w:ind w:left="5760" w:hanging="360"/>
      </w:pPr>
      <w:rPr>
        <w:rFonts w:ascii="Courier New" w:hAnsi="Courier New" w:hint="default"/>
      </w:rPr>
    </w:lvl>
    <w:lvl w:ilvl="8" w:tplc="6A5001F4">
      <w:start w:val="1"/>
      <w:numFmt w:val="bullet"/>
      <w:lvlText w:val=""/>
      <w:lvlJc w:val="left"/>
      <w:pPr>
        <w:ind w:left="6480" w:hanging="360"/>
      </w:pPr>
      <w:rPr>
        <w:rFonts w:ascii="Wingdings" w:hAnsi="Wingdings" w:hint="default"/>
      </w:rPr>
    </w:lvl>
  </w:abstractNum>
  <w:abstractNum w:abstractNumId="31" w15:restartNumberingAfterBreak="0">
    <w:nsid w:val="48EA707C"/>
    <w:multiLevelType w:val="hybridMultilevel"/>
    <w:tmpl w:val="3342D746"/>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33" w15:restartNumberingAfterBreak="0">
    <w:nsid w:val="4E4B51DF"/>
    <w:multiLevelType w:val="hybridMultilevel"/>
    <w:tmpl w:val="5FDE2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35"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37"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8" w15:restartNumberingAfterBreak="0">
    <w:nsid w:val="5BEF2305"/>
    <w:multiLevelType w:val="multilevel"/>
    <w:tmpl w:val="4774B05E"/>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C69787A"/>
    <w:multiLevelType w:val="hybridMultilevel"/>
    <w:tmpl w:val="41388B02"/>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42"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3BB491F"/>
    <w:multiLevelType w:val="multilevel"/>
    <w:tmpl w:val="870EAC08"/>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z w:val="28"/>
      </w:rPr>
    </w:lvl>
    <w:lvl w:ilvl="2">
      <w:start w:val="1"/>
      <w:numFmt w:val="decimal"/>
      <w:suff w:val="space"/>
      <w:lvlText w:val="%1.%2.%3."/>
      <w:lvlJc w:val="left"/>
      <w:pPr>
        <w:ind w:left="720" w:hanging="720"/>
      </w:pPr>
      <w:rPr>
        <w:b/>
        <w:i/>
        <w:color w:val="auto"/>
        <w:sz w:val="24"/>
      </w:r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44"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1" w15:restartNumberingAfterBreak="0">
    <w:nsid w:val="78E1351F"/>
    <w:multiLevelType w:val="multilevel"/>
    <w:tmpl w:val="3CCCD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793F3A5C"/>
    <w:multiLevelType w:val="multilevel"/>
    <w:tmpl w:val="52F4BB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BE66760"/>
    <w:multiLevelType w:val="singleLevel"/>
    <w:tmpl w:val="180CD804"/>
    <w:lvl w:ilvl="0">
      <w:start w:val="2"/>
      <w:numFmt w:val="bullet"/>
      <w:lvlText w:val="-"/>
      <w:lvlJc w:val="left"/>
      <w:pPr>
        <w:tabs>
          <w:tab w:val="num" w:pos="927"/>
        </w:tabs>
        <w:ind w:left="927" w:hanging="360"/>
      </w:pPr>
      <w:rPr>
        <w:rFonts w:ascii="Times New Roman" w:hAnsi="Times New Roman" w:hint="default"/>
      </w:rPr>
    </w:lvl>
  </w:abstractNum>
  <w:abstractNum w:abstractNumId="54" w15:restartNumberingAfterBreak="0">
    <w:nsid w:val="7FE95C23"/>
    <w:multiLevelType w:val="hybridMultilevel"/>
    <w:tmpl w:val="D8F8373A"/>
    <w:lvl w:ilvl="0" w:tplc="F790E4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0477948">
    <w:abstractNumId w:val="0"/>
  </w:num>
  <w:num w:numId="2" w16cid:durableId="1072896364">
    <w:abstractNumId w:val="34"/>
  </w:num>
  <w:num w:numId="3" w16cid:durableId="271133036">
    <w:abstractNumId w:val="3"/>
  </w:num>
  <w:num w:numId="4" w16cid:durableId="160511070">
    <w:abstractNumId w:val="36"/>
  </w:num>
  <w:num w:numId="5" w16cid:durableId="1641812658">
    <w:abstractNumId w:val="30"/>
  </w:num>
  <w:num w:numId="6" w16cid:durableId="841433575">
    <w:abstractNumId w:val="15"/>
  </w:num>
  <w:num w:numId="7" w16cid:durableId="1173492694">
    <w:abstractNumId w:val="35"/>
  </w:num>
  <w:num w:numId="8" w16cid:durableId="1014917023">
    <w:abstractNumId w:val="31"/>
  </w:num>
  <w:num w:numId="9" w16cid:durableId="1885830397">
    <w:abstractNumId w:val="50"/>
  </w:num>
  <w:num w:numId="10" w16cid:durableId="520435608">
    <w:abstractNumId w:val="26"/>
  </w:num>
  <w:num w:numId="11" w16cid:durableId="832649504">
    <w:abstractNumId w:val="42"/>
  </w:num>
  <w:num w:numId="12" w16cid:durableId="956914969">
    <w:abstractNumId w:val="43"/>
  </w:num>
  <w:num w:numId="13" w16cid:durableId="84694272">
    <w:abstractNumId w:val="41"/>
  </w:num>
  <w:num w:numId="14" w16cid:durableId="1960526201">
    <w:abstractNumId w:val="17"/>
  </w:num>
  <w:num w:numId="15" w16cid:durableId="318462320">
    <w:abstractNumId w:val="13"/>
  </w:num>
  <w:num w:numId="16" w16cid:durableId="277151785">
    <w:abstractNumId w:val="37"/>
  </w:num>
  <w:num w:numId="17" w16cid:durableId="1994025784">
    <w:abstractNumId w:val="32"/>
  </w:num>
  <w:num w:numId="18" w16cid:durableId="1994600519">
    <w:abstractNumId w:val="18"/>
  </w:num>
  <w:num w:numId="19" w16cid:durableId="1243293957">
    <w:abstractNumId w:val="40"/>
  </w:num>
  <w:num w:numId="20" w16cid:durableId="28146911">
    <w:abstractNumId w:val="29"/>
  </w:num>
  <w:num w:numId="21" w16cid:durableId="547229081">
    <w:abstractNumId w:val="49"/>
  </w:num>
  <w:num w:numId="22" w16cid:durableId="912160299">
    <w:abstractNumId w:val="39"/>
  </w:num>
  <w:num w:numId="23" w16cid:durableId="1077440870">
    <w:abstractNumId w:val="8"/>
  </w:num>
  <w:num w:numId="24" w16cid:durableId="1469131088">
    <w:abstractNumId w:val="7"/>
  </w:num>
  <w:num w:numId="25" w16cid:durableId="1252399455">
    <w:abstractNumId w:val="2"/>
  </w:num>
  <w:num w:numId="26" w16cid:durableId="315571668">
    <w:abstractNumId w:val="16"/>
  </w:num>
  <w:num w:numId="27" w16cid:durableId="203641885">
    <w:abstractNumId w:val="6"/>
  </w:num>
  <w:num w:numId="28" w16cid:durableId="19479678">
    <w:abstractNumId w:val="20"/>
  </w:num>
  <w:num w:numId="29" w16cid:durableId="763839712">
    <w:abstractNumId w:val="45"/>
  </w:num>
  <w:num w:numId="30" w16cid:durableId="585967787">
    <w:abstractNumId w:val="52"/>
  </w:num>
  <w:num w:numId="31" w16cid:durableId="1761221189">
    <w:abstractNumId w:val="10"/>
  </w:num>
  <w:num w:numId="32" w16cid:durableId="2102951819">
    <w:abstractNumId w:val="27"/>
  </w:num>
  <w:num w:numId="33" w16cid:durableId="1348604363">
    <w:abstractNumId w:val="38"/>
  </w:num>
  <w:num w:numId="34" w16cid:durableId="1593858130">
    <w:abstractNumId w:val="51"/>
  </w:num>
  <w:num w:numId="35" w16cid:durableId="123161989">
    <w:abstractNumId w:val="21"/>
  </w:num>
  <w:num w:numId="36" w16cid:durableId="17321123">
    <w:abstractNumId w:val="53"/>
  </w:num>
  <w:num w:numId="37" w16cid:durableId="122308116">
    <w:abstractNumId w:val="25"/>
  </w:num>
  <w:num w:numId="38" w16cid:durableId="1926914187">
    <w:abstractNumId w:val="48"/>
  </w:num>
  <w:num w:numId="39" w16cid:durableId="1690446597">
    <w:abstractNumId w:val="11"/>
  </w:num>
  <w:num w:numId="40" w16cid:durableId="2085490591">
    <w:abstractNumId w:val="23"/>
  </w:num>
  <w:num w:numId="41" w16cid:durableId="798690645">
    <w:abstractNumId w:val="19"/>
  </w:num>
  <w:num w:numId="42" w16cid:durableId="246310149">
    <w:abstractNumId w:val="33"/>
  </w:num>
  <w:num w:numId="43" w16cid:durableId="1969312543">
    <w:abstractNumId w:val="14"/>
  </w:num>
  <w:num w:numId="44" w16cid:durableId="2085447441">
    <w:abstractNumId w:val="5"/>
  </w:num>
  <w:num w:numId="45" w16cid:durableId="1552644525">
    <w:abstractNumId w:val="28"/>
  </w:num>
  <w:num w:numId="46" w16cid:durableId="1042632390">
    <w:abstractNumId w:val="24"/>
  </w:num>
  <w:num w:numId="47" w16cid:durableId="420183664">
    <w:abstractNumId w:val="47"/>
  </w:num>
  <w:num w:numId="48" w16cid:durableId="1258830463">
    <w:abstractNumId w:val="44"/>
  </w:num>
  <w:num w:numId="49" w16cid:durableId="913317847">
    <w:abstractNumId w:val="22"/>
  </w:num>
  <w:num w:numId="50" w16cid:durableId="1186364621">
    <w:abstractNumId w:val="12"/>
  </w:num>
  <w:num w:numId="51" w16cid:durableId="370113835">
    <w:abstractNumId w:val="4"/>
  </w:num>
  <w:num w:numId="52" w16cid:durableId="1618675497">
    <w:abstractNumId w:val="46"/>
  </w:num>
  <w:num w:numId="53" w16cid:durableId="1275946684">
    <w:abstractNumId w:val="9"/>
  </w:num>
  <w:num w:numId="54" w16cid:durableId="468473014">
    <w:abstractNumId w:val="54"/>
  </w:num>
  <w:num w:numId="55" w16cid:durableId="181714157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734694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637693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979801350">
    <w:abstractNumId w:val="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3924"/>
    <w:rsid w:val="00012916"/>
    <w:rsid w:val="00013F73"/>
    <w:rsid w:val="000140A0"/>
    <w:rsid w:val="0001420C"/>
    <w:rsid w:val="00014412"/>
    <w:rsid w:val="00016B7F"/>
    <w:rsid w:val="00020C02"/>
    <w:rsid w:val="00021D91"/>
    <w:rsid w:val="000233CD"/>
    <w:rsid w:val="0003136F"/>
    <w:rsid w:val="00032315"/>
    <w:rsid w:val="0003632A"/>
    <w:rsid w:val="00040585"/>
    <w:rsid w:val="00041640"/>
    <w:rsid w:val="00042CC8"/>
    <w:rsid w:val="00044474"/>
    <w:rsid w:val="00044FCB"/>
    <w:rsid w:val="00045359"/>
    <w:rsid w:val="000465D3"/>
    <w:rsid w:val="0005027D"/>
    <w:rsid w:val="00052708"/>
    <w:rsid w:val="00054D35"/>
    <w:rsid w:val="00055D42"/>
    <w:rsid w:val="0005695E"/>
    <w:rsid w:val="000608EB"/>
    <w:rsid w:val="0006264D"/>
    <w:rsid w:val="00062ED9"/>
    <w:rsid w:val="00065008"/>
    <w:rsid w:val="00065C9E"/>
    <w:rsid w:val="00065F64"/>
    <w:rsid w:val="00066F27"/>
    <w:rsid w:val="00071130"/>
    <w:rsid w:val="00071CB4"/>
    <w:rsid w:val="000827D9"/>
    <w:rsid w:val="00082E89"/>
    <w:rsid w:val="000841B9"/>
    <w:rsid w:val="00084B4D"/>
    <w:rsid w:val="000853D0"/>
    <w:rsid w:val="00085467"/>
    <w:rsid w:val="000875B1"/>
    <w:rsid w:val="00087F7B"/>
    <w:rsid w:val="00090A1E"/>
    <w:rsid w:val="00092A84"/>
    <w:rsid w:val="000970C3"/>
    <w:rsid w:val="000A0CD4"/>
    <w:rsid w:val="000A178F"/>
    <w:rsid w:val="000A2210"/>
    <w:rsid w:val="000A3EB9"/>
    <w:rsid w:val="000A4B93"/>
    <w:rsid w:val="000A5796"/>
    <w:rsid w:val="000A667C"/>
    <w:rsid w:val="000A7770"/>
    <w:rsid w:val="000B11B4"/>
    <w:rsid w:val="000B21A6"/>
    <w:rsid w:val="000B3098"/>
    <w:rsid w:val="000B3201"/>
    <w:rsid w:val="000B3312"/>
    <w:rsid w:val="000B3CB5"/>
    <w:rsid w:val="000B4AEC"/>
    <w:rsid w:val="000B62A9"/>
    <w:rsid w:val="000B7C28"/>
    <w:rsid w:val="000C0AEC"/>
    <w:rsid w:val="000C3482"/>
    <w:rsid w:val="000C5252"/>
    <w:rsid w:val="000C5DA1"/>
    <w:rsid w:val="000C5F77"/>
    <w:rsid w:val="000C69D3"/>
    <w:rsid w:val="000C7569"/>
    <w:rsid w:val="000D5001"/>
    <w:rsid w:val="000D58BD"/>
    <w:rsid w:val="000D5B87"/>
    <w:rsid w:val="000D6BB8"/>
    <w:rsid w:val="000D72A9"/>
    <w:rsid w:val="000D7A2D"/>
    <w:rsid w:val="000E186D"/>
    <w:rsid w:val="000E261B"/>
    <w:rsid w:val="000E2A20"/>
    <w:rsid w:val="000E30A4"/>
    <w:rsid w:val="000E4347"/>
    <w:rsid w:val="000E528A"/>
    <w:rsid w:val="000E621F"/>
    <w:rsid w:val="000E710C"/>
    <w:rsid w:val="000E7958"/>
    <w:rsid w:val="000F2ED3"/>
    <w:rsid w:val="000F416C"/>
    <w:rsid w:val="00100153"/>
    <w:rsid w:val="0010085B"/>
    <w:rsid w:val="0010099A"/>
    <w:rsid w:val="00102B1B"/>
    <w:rsid w:val="00102E20"/>
    <w:rsid w:val="00104EA3"/>
    <w:rsid w:val="0010AD5A"/>
    <w:rsid w:val="001129B2"/>
    <w:rsid w:val="00113A53"/>
    <w:rsid w:val="00114ADD"/>
    <w:rsid w:val="00116E66"/>
    <w:rsid w:val="001173CF"/>
    <w:rsid w:val="00121F89"/>
    <w:rsid w:val="001278EA"/>
    <w:rsid w:val="00127D6B"/>
    <w:rsid w:val="001315BC"/>
    <w:rsid w:val="00131FF8"/>
    <w:rsid w:val="00134292"/>
    <w:rsid w:val="00134B34"/>
    <w:rsid w:val="001351F8"/>
    <w:rsid w:val="00135434"/>
    <w:rsid w:val="0013676B"/>
    <w:rsid w:val="0014130D"/>
    <w:rsid w:val="0014151A"/>
    <w:rsid w:val="00141A51"/>
    <w:rsid w:val="00145910"/>
    <w:rsid w:val="001500D5"/>
    <w:rsid w:val="00150D93"/>
    <w:rsid w:val="001528B4"/>
    <w:rsid w:val="00153AB3"/>
    <w:rsid w:val="00155B84"/>
    <w:rsid w:val="001612A2"/>
    <w:rsid w:val="0016140C"/>
    <w:rsid w:val="001619D4"/>
    <w:rsid w:val="00161C3D"/>
    <w:rsid w:val="001626FA"/>
    <w:rsid w:val="00166653"/>
    <w:rsid w:val="00166CA4"/>
    <w:rsid w:val="001707FE"/>
    <w:rsid w:val="0017089B"/>
    <w:rsid w:val="0017196B"/>
    <w:rsid w:val="00172219"/>
    <w:rsid w:val="00172A6F"/>
    <w:rsid w:val="00174CE9"/>
    <w:rsid w:val="00175CD9"/>
    <w:rsid w:val="00177C05"/>
    <w:rsid w:val="00180EB5"/>
    <w:rsid w:val="0018320B"/>
    <w:rsid w:val="00184FDA"/>
    <w:rsid w:val="001864CC"/>
    <w:rsid w:val="00190C42"/>
    <w:rsid w:val="00190D33"/>
    <w:rsid w:val="00192B04"/>
    <w:rsid w:val="0019391D"/>
    <w:rsid w:val="00194AC5"/>
    <w:rsid w:val="0019521C"/>
    <w:rsid w:val="001A0E3A"/>
    <w:rsid w:val="001A15A7"/>
    <w:rsid w:val="001A240C"/>
    <w:rsid w:val="001A2D29"/>
    <w:rsid w:val="001A3BFC"/>
    <w:rsid w:val="001A476F"/>
    <w:rsid w:val="001A4CA7"/>
    <w:rsid w:val="001A4D3C"/>
    <w:rsid w:val="001A5C4E"/>
    <w:rsid w:val="001A6DB9"/>
    <w:rsid w:val="001ADF95"/>
    <w:rsid w:val="001B017B"/>
    <w:rsid w:val="001B1717"/>
    <w:rsid w:val="001B2DF7"/>
    <w:rsid w:val="001B4122"/>
    <w:rsid w:val="001B68C6"/>
    <w:rsid w:val="001B75D4"/>
    <w:rsid w:val="001C1F34"/>
    <w:rsid w:val="001C77FB"/>
    <w:rsid w:val="001C7B49"/>
    <w:rsid w:val="001C7C22"/>
    <w:rsid w:val="001D1FB6"/>
    <w:rsid w:val="001D4071"/>
    <w:rsid w:val="001D44F9"/>
    <w:rsid w:val="001D4691"/>
    <w:rsid w:val="001D6B4A"/>
    <w:rsid w:val="001D6EAA"/>
    <w:rsid w:val="001D6FE1"/>
    <w:rsid w:val="001D7FF2"/>
    <w:rsid w:val="001E0A05"/>
    <w:rsid w:val="001E1464"/>
    <w:rsid w:val="001E1AB0"/>
    <w:rsid w:val="001E2CCE"/>
    <w:rsid w:val="001E4815"/>
    <w:rsid w:val="001E56AB"/>
    <w:rsid w:val="001E5997"/>
    <w:rsid w:val="001E7EFA"/>
    <w:rsid w:val="001F0F72"/>
    <w:rsid w:val="001F1C8D"/>
    <w:rsid w:val="001F1CF8"/>
    <w:rsid w:val="001F1FD3"/>
    <w:rsid w:val="001F2757"/>
    <w:rsid w:val="001F3664"/>
    <w:rsid w:val="001F3CDF"/>
    <w:rsid w:val="001F4259"/>
    <w:rsid w:val="001F6E49"/>
    <w:rsid w:val="001F7842"/>
    <w:rsid w:val="00200C09"/>
    <w:rsid w:val="0020137E"/>
    <w:rsid w:val="00204ED7"/>
    <w:rsid w:val="002056DE"/>
    <w:rsid w:val="002067A3"/>
    <w:rsid w:val="00206F51"/>
    <w:rsid w:val="00207482"/>
    <w:rsid w:val="00211F76"/>
    <w:rsid w:val="0021230A"/>
    <w:rsid w:val="0021242D"/>
    <w:rsid w:val="0021385B"/>
    <w:rsid w:val="002140B8"/>
    <w:rsid w:val="00214EEE"/>
    <w:rsid w:val="0021524E"/>
    <w:rsid w:val="002155D1"/>
    <w:rsid w:val="0021572D"/>
    <w:rsid w:val="00215C3E"/>
    <w:rsid w:val="00220093"/>
    <w:rsid w:val="002207EF"/>
    <w:rsid w:val="00220B6F"/>
    <w:rsid w:val="002217FC"/>
    <w:rsid w:val="002247DE"/>
    <w:rsid w:val="00226960"/>
    <w:rsid w:val="002313C8"/>
    <w:rsid w:val="0023169C"/>
    <w:rsid w:val="00232417"/>
    <w:rsid w:val="00233D85"/>
    <w:rsid w:val="00234C04"/>
    <w:rsid w:val="00234E9D"/>
    <w:rsid w:val="002403BA"/>
    <w:rsid w:val="00240AFF"/>
    <w:rsid w:val="00241278"/>
    <w:rsid w:val="0025096A"/>
    <w:rsid w:val="00251520"/>
    <w:rsid w:val="00251665"/>
    <w:rsid w:val="002519CE"/>
    <w:rsid w:val="002545AE"/>
    <w:rsid w:val="00255051"/>
    <w:rsid w:val="00256B02"/>
    <w:rsid w:val="00260279"/>
    <w:rsid w:val="002624BD"/>
    <w:rsid w:val="002640FA"/>
    <w:rsid w:val="002659DC"/>
    <w:rsid w:val="00266EAC"/>
    <w:rsid w:val="00273B31"/>
    <w:rsid w:val="0027495A"/>
    <w:rsid w:val="0027495D"/>
    <w:rsid w:val="00283FD5"/>
    <w:rsid w:val="00284059"/>
    <w:rsid w:val="00284395"/>
    <w:rsid w:val="002850B0"/>
    <w:rsid w:val="00290079"/>
    <w:rsid w:val="0029186B"/>
    <w:rsid w:val="00295E69"/>
    <w:rsid w:val="002962E3"/>
    <w:rsid w:val="0029774C"/>
    <w:rsid w:val="002A0290"/>
    <w:rsid w:val="002A0BAC"/>
    <w:rsid w:val="002A2AEF"/>
    <w:rsid w:val="002A316D"/>
    <w:rsid w:val="002A5C8C"/>
    <w:rsid w:val="002A721B"/>
    <w:rsid w:val="002B1AA1"/>
    <w:rsid w:val="002B1C5D"/>
    <w:rsid w:val="002B507E"/>
    <w:rsid w:val="002B569A"/>
    <w:rsid w:val="002C3628"/>
    <w:rsid w:val="002D19FD"/>
    <w:rsid w:val="002D528E"/>
    <w:rsid w:val="002D5EB7"/>
    <w:rsid w:val="002D6F16"/>
    <w:rsid w:val="002E0E0D"/>
    <w:rsid w:val="002E344A"/>
    <w:rsid w:val="002E7373"/>
    <w:rsid w:val="002E7D77"/>
    <w:rsid w:val="002F19FF"/>
    <w:rsid w:val="002F2314"/>
    <w:rsid w:val="002F29D7"/>
    <w:rsid w:val="002F2AE1"/>
    <w:rsid w:val="002F544B"/>
    <w:rsid w:val="002F70E4"/>
    <w:rsid w:val="002F72D7"/>
    <w:rsid w:val="002F7EE6"/>
    <w:rsid w:val="003005E2"/>
    <w:rsid w:val="003013E3"/>
    <w:rsid w:val="00303A48"/>
    <w:rsid w:val="00305469"/>
    <w:rsid w:val="00305999"/>
    <w:rsid w:val="00306F62"/>
    <w:rsid w:val="00307B3F"/>
    <w:rsid w:val="00310BEF"/>
    <w:rsid w:val="00312544"/>
    <w:rsid w:val="00315316"/>
    <w:rsid w:val="00315463"/>
    <w:rsid w:val="0031BE75"/>
    <w:rsid w:val="0032165D"/>
    <w:rsid w:val="0032172D"/>
    <w:rsid w:val="00321967"/>
    <w:rsid w:val="0032304A"/>
    <w:rsid w:val="00326C83"/>
    <w:rsid w:val="00326E7E"/>
    <w:rsid w:val="0033127A"/>
    <w:rsid w:val="00332D42"/>
    <w:rsid w:val="0033552F"/>
    <w:rsid w:val="00337AF7"/>
    <w:rsid w:val="003409EE"/>
    <w:rsid w:val="00341F64"/>
    <w:rsid w:val="00344E43"/>
    <w:rsid w:val="00346E10"/>
    <w:rsid w:val="00351E0F"/>
    <w:rsid w:val="00354635"/>
    <w:rsid w:val="0035722E"/>
    <w:rsid w:val="003640DE"/>
    <w:rsid w:val="003649A5"/>
    <w:rsid w:val="003675D5"/>
    <w:rsid w:val="00370F2F"/>
    <w:rsid w:val="003716AC"/>
    <w:rsid w:val="003723A9"/>
    <w:rsid w:val="0037283C"/>
    <w:rsid w:val="00377214"/>
    <w:rsid w:val="003809B6"/>
    <w:rsid w:val="00382E99"/>
    <w:rsid w:val="003900C0"/>
    <w:rsid w:val="003905AC"/>
    <w:rsid w:val="003928DD"/>
    <w:rsid w:val="00393A32"/>
    <w:rsid w:val="003950FD"/>
    <w:rsid w:val="00396691"/>
    <w:rsid w:val="00396BCB"/>
    <w:rsid w:val="0039790B"/>
    <w:rsid w:val="003A06A7"/>
    <w:rsid w:val="003A2A77"/>
    <w:rsid w:val="003A2FE0"/>
    <w:rsid w:val="003A4B0D"/>
    <w:rsid w:val="003A5887"/>
    <w:rsid w:val="003A5D75"/>
    <w:rsid w:val="003B0C72"/>
    <w:rsid w:val="003B240B"/>
    <w:rsid w:val="003B2DD0"/>
    <w:rsid w:val="003B5B62"/>
    <w:rsid w:val="003B7919"/>
    <w:rsid w:val="003C0823"/>
    <w:rsid w:val="003C1959"/>
    <w:rsid w:val="003C23E6"/>
    <w:rsid w:val="003C346E"/>
    <w:rsid w:val="003C4406"/>
    <w:rsid w:val="003C6DAB"/>
    <w:rsid w:val="003C79C3"/>
    <w:rsid w:val="003D070C"/>
    <w:rsid w:val="003D1576"/>
    <w:rsid w:val="003D1846"/>
    <w:rsid w:val="003D48BA"/>
    <w:rsid w:val="003D68C3"/>
    <w:rsid w:val="003D7EB0"/>
    <w:rsid w:val="003E0973"/>
    <w:rsid w:val="003E5191"/>
    <w:rsid w:val="003E56BA"/>
    <w:rsid w:val="003E5C33"/>
    <w:rsid w:val="003E69A4"/>
    <w:rsid w:val="003E711D"/>
    <w:rsid w:val="003E76B7"/>
    <w:rsid w:val="003F046A"/>
    <w:rsid w:val="003F095E"/>
    <w:rsid w:val="003F1220"/>
    <w:rsid w:val="003F2CD0"/>
    <w:rsid w:val="003F3681"/>
    <w:rsid w:val="003F4693"/>
    <w:rsid w:val="003F52EA"/>
    <w:rsid w:val="003F67AB"/>
    <w:rsid w:val="00401B72"/>
    <w:rsid w:val="004070E3"/>
    <w:rsid w:val="0040732D"/>
    <w:rsid w:val="00413963"/>
    <w:rsid w:val="0041588B"/>
    <w:rsid w:val="00416CFA"/>
    <w:rsid w:val="004172F9"/>
    <w:rsid w:val="004174B0"/>
    <w:rsid w:val="004216C2"/>
    <w:rsid w:val="00421772"/>
    <w:rsid w:val="0042217C"/>
    <w:rsid w:val="004307D2"/>
    <w:rsid w:val="0043360C"/>
    <w:rsid w:val="00440937"/>
    <w:rsid w:val="00440BE6"/>
    <w:rsid w:val="00442C02"/>
    <w:rsid w:val="004510F3"/>
    <w:rsid w:val="00451F0F"/>
    <w:rsid w:val="00452806"/>
    <w:rsid w:val="00453B70"/>
    <w:rsid w:val="004550BB"/>
    <w:rsid w:val="00460240"/>
    <w:rsid w:val="00460B58"/>
    <w:rsid w:val="00464C3B"/>
    <w:rsid w:val="0046552B"/>
    <w:rsid w:val="0046625C"/>
    <w:rsid w:val="00466E3D"/>
    <w:rsid w:val="0046769D"/>
    <w:rsid w:val="00470334"/>
    <w:rsid w:val="00471D5D"/>
    <w:rsid w:val="00472293"/>
    <w:rsid w:val="004757B3"/>
    <w:rsid w:val="00476D71"/>
    <w:rsid w:val="0047788A"/>
    <w:rsid w:val="00480983"/>
    <w:rsid w:val="00483E91"/>
    <w:rsid w:val="004874DC"/>
    <w:rsid w:val="00490DBB"/>
    <w:rsid w:val="00491361"/>
    <w:rsid w:val="004958CE"/>
    <w:rsid w:val="004970B9"/>
    <w:rsid w:val="004A231D"/>
    <w:rsid w:val="004A4FF4"/>
    <w:rsid w:val="004B3472"/>
    <w:rsid w:val="004B3C17"/>
    <w:rsid w:val="004B4AB4"/>
    <w:rsid w:val="004B6060"/>
    <w:rsid w:val="004B6C6D"/>
    <w:rsid w:val="004C036D"/>
    <w:rsid w:val="004C3457"/>
    <w:rsid w:val="004C3999"/>
    <w:rsid w:val="004C4E93"/>
    <w:rsid w:val="004C5A8E"/>
    <w:rsid w:val="004C734A"/>
    <w:rsid w:val="004D2052"/>
    <w:rsid w:val="004D313D"/>
    <w:rsid w:val="004D3CA6"/>
    <w:rsid w:val="004D5937"/>
    <w:rsid w:val="004D5E0C"/>
    <w:rsid w:val="004D7327"/>
    <w:rsid w:val="004E0CC6"/>
    <w:rsid w:val="004E0F90"/>
    <w:rsid w:val="004E2510"/>
    <w:rsid w:val="004E26AF"/>
    <w:rsid w:val="004E296D"/>
    <w:rsid w:val="004E3D1C"/>
    <w:rsid w:val="004E5F83"/>
    <w:rsid w:val="004E73A1"/>
    <w:rsid w:val="004E7F1E"/>
    <w:rsid w:val="004F0CBB"/>
    <w:rsid w:val="004F1973"/>
    <w:rsid w:val="004F2010"/>
    <w:rsid w:val="004F2665"/>
    <w:rsid w:val="004F2803"/>
    <w:rsid w:val="004F32FF"/>
    <w:rsid w:val="004F4A92"/>
    <w:rsid w:val="004F669B"/>
    <w:rsid w:val="004F6C24"/>
    <w:rsid w:val="00500D48"/>
    <w:rsid w:val="005012AB"/>
    <w:rsid w:val="005030ED"/>
    <w:rsid w:val="0050596D"/>
    <w:rsid w:val="005059DC"/>
    <w:rsid w:val="00505E47"/>
    <w:rsid w:val="005066E9"/>
    <w:rsid w:val="00506A1C"/>
    <w:rsid w:val="00506EB3"/>
    <w:rsid w:val="00510FD0"/>
    <w:rsid w:val="005117B7"/>
    <w:rsid w:val="00512D03"/>
    <w:rsid w:val="00513676"/>
    <w:rsid w:val="00514D46"/>
    <w:rsid w:val="00516678"/>
    <w:rsid w:val="00517BA3"/>
    <w:rsid w:val="00517DC6"/>
    <w:rsid w:val="00521567"/>
    <w:rsid w:val="005221A2"/>
    <w:rsid w:val="0052588E"/>
    <w:rsid w:val="00526834"/>
    <w:rsid w:val="0053020A"/>
    <w:rsid w:val="00531D27"/>
    <w:rsid w:val="00534E5B"/>
    <w:rsid w:val="00535006"/>
    <w:rsid w:val="00535F85"/>
    <w:rsid w:val="0053745E"/>
    <w:rsid w:val="00537F36"/>
    <w:rsid w:val="00540E75"/>
    <w:rsid w:val="00543A61"/>
    <w:rsid w:val="005454B9"/>
    <w:rsid w:val="005461D7"/>
    <w:rsid w:val="0055074D"/>
    <w:rsid w:val="00550A99"/>
    <w:rsid w:val="005523CB"/>
    <w:rsid w:val="00552CF2"/>
    <w:rsid w:val="00554657"/>
    <w:rsid w:val="005610FD"/>
    <w:rsid w:val="005612D9"/>
    <w:rsid w:val="00561BAB"/>
    <w:rsid w:val="005623C2"/>
    <w:rsid w:val="00564F73"/>
    <w:rsid w:val="005655E7"/>
    <w:rsid w:val="00570CF9"/>
    <w:rsid w:val="00570F44"/>
    <w:rsid w:val="00573355"/>
    <w:rsid w:val="005754C0"/>
    <w:rsid w:val="00575B00"/>
    <w:rsid w:val="00575E5C"/>
    <w:rsid w:val="0058331B"/>
    <w:rsid w:val="005860BE"/>
    <w:rsid w:val="005870F3"/>
    <w:rsid w:val="005908E3"/>
    <w:rsid w:val="00590B71"/>
    <w:rsid w:val="00591564"/>
    <w:rsid w:val="0059230F"/>
    <w:rsid w:val="00593E22"/>
    <w:rsid w:val="00595914"/>
    <w:rsid w:val="00596444"/>
    <w:rsid w:val="00596B82"/>
    <w:rsid w:val="005A4925"/>
    <w:rsid w:val="005A4B0A"/>
    <w:rsid w:val="005A7C08"/>
    <w:rsid w:val="005B095D"/>
    <w:rsid w:val="005B0A85"/>
    <w:rsid w:val="005B1BB0"/>
    <w:rsid w:val="005B3C3D"/>
    <w:rsid w:val="005B52ED"/>
    <w:rsid w:val="005B6B3A"/>
    <w:rsid w:val="005B7736"/>
    <w:rsid w:val="005C2A7D"/>
    <w:rsid w:val="005C4C96"/>
    <w:rsid w:val="005D0B8F"/>
    <w:rsid w:val="005D322D"/>
    <w:rsid w:val="005D56D0"/>
    <w:rsid w:val="005D5CBE"/>
    <w:rsid w:val="005D5DBD"/>
    <w:rsid w:val="005E4F2F"/>
    <w:rsid w:val="005E5789"/>
    <w:rsid w:val="005E5E0E"/>
    <w:rsid w:val="005F014E"/>
    <w:rsid w:val="005F18CB"/>
    <w:rsid w:val="005F3779"/>
    <w:rsid w:val="005F4CF1"/>
    <w:rsid w:val="005F5AF1"/>
    <w:rsid w:val="005F7E36"/>
    <w:rsid w:val="006040C7"/>
    <w:rsid w:val="006127BA"/>
    <w:rsid w:val="00613000"/>
    <w:rsid w:val="00613A00"/>
    <w:rsid w:val="00613C11"/>
    <w:rsid w:val="00616543"/>
    <w:rsid w:val="00617DE3"/>
    <w:rsid w:val="00623446"/>
    <w:rsid w:val="00623C54"/>
    <w:rsid w:val="00624EC5"/>
    <w:rsid w:val="006301CC"/>
    <w:rsid w:val="0063080A"/>
    <w:rsid w:val="00630CD9"/>
    <w:rsid w:val="0063132C"/>
    <w:rsid w:val="00632301"/>
    <w:rsid w:val="00632DFC"/>
    <w:rsid w:val="00637767"/>
    <w:rsid w:val="00641D5B"/>
    <w:rsid w:val="0064223A"/>
    <w:rsid w:val="006427F1"/>
    <w:rsid w:val="00643626"/>
    <w:rsid w:val="0064459B"/>
    <w:rsid w:val="00644C92"/>
    <w:rsid w:val="0064671D"/>
    <w:rsid w:val="00646D83"/>
    <w:rsid w:val="00647609"/>
    <w:rsid w:val="00650C7B"/>
    <w:rsid w:val="00652262"/>
    <w:rsid w:val="00654A0C"/>
    <w:rsid w:val="006554D9"/>
    <w:rsid w:val="00655C92"/>
    <w:rsid w:val="00655EDC"/>
    <w:rsid w:val="00660ABC"/>
    <w:rsid w:val="00661203"/>
    <w:rsid w:val="0066205A"/>
    <w:rsid w:val="0066211B"/>
    <w:rsid w:val="0066358F"/>
    <w:rsid w:val="00663F1B"/>
    <w:rsid w:val="00665EC9"/>
    <w:rsid w:val="00666377"/>
    <w:rsid w:val="00666961"/>
    <w:rsid w:val="006673CB"/>
    <w:rsid w:val="00667E34"/>
    <w:rsid w:val="00670FE3"/>
    <w:rsid w:val="00671FE3"/>
    <w:rsid w:val="00672823"/>
    <w:rsid w:val="00673EBD"/>
    <w:rsid w:val="00674BD4"/>
    <w:rsid w:val="00675AD5"/>
    <w:rsid w:val="00676F0E"/>
    <w:rsid w:val="00677107"/>
    <w:rsid w:val="00677816"/>
    <w:rsid w:val="0068079E"/>
    <w:rsid w:val="0068138E"/>
    <w:rsid w:val="00683004"/>
    <w:rsid w:val="006830F6"/>
    <w:rsid w:val="006866ED"/>
    <w:rsid w:val="0068671E"/>
    <w:rsid w:val="00686C96"/>
    <w:rsid w:val="00686DF5"/>
    <w:rsid w:val="0069010A"/>
    <w:rsid w:val="00690ACF"/>
    <w:rsid w:val="00691567"/>
    <w:rsid w:val="00691A2B"/>
    <w:rsid w:val="00691B31"/>
    <w:rsid w:val="00694369"/>
    <w:rsid w:val="006958D2"/>
    <w:rsid w:val="00697DF3"/>
    <w:rsid w:val="006A12EC"/>
    <w:rsid w:val="006A13F7"/>
    <w:rsid w:val="006A257C"/>
    <w:rsid w:val="006A3DC3"/>
    <w:rsid w:val="006A6FB9"/>
    <w:rsid w:val="006B0F55"/>
    <w:rsid w:val="006B337D"/>
    <w:rsid w:val="006B600E"/>
    <w:rsid w:val="006C0CC7"/>
    <w:rsid w:val="006C4DD4"/>
    <w:rsid w:val="006C5742"/>
    <w:rsid w:val="006C5DCB"/>
    <w:rsid w:val="006D038E"/>
    <w:rsid w:val="006D28A3"/>
    <w:rsid w:val="006D3B7F"/>
    <w:rsid w:val="006D5DE2"/>
    <w:rsid w:val="006D60CC"/>
    <w:rsid w:val="006D698D"/>
    <w:rsid w:val="006D6F83"/>
    <w:rsid w:val="006E04D3"/>
    <w:rsid w:val="006E0E37"/>
    <w:rsid w:val="006E25BF"/>
    <w:rsid w:val="006E536A"/>
    <w:rsid w:val="006E5719"/>
    <w:rsid w:val="006E5DFD"/>
    <w:rsid w:val="006E5F57"/>
    <w:rsid w:val="006E6C4A"/>
    <w:rsid w:val="006F0670"/>
    <w:rsid w:val="006F1FB6"/>
    <w:rsid w:val="006F2BB3"/>
    <w:rsid w:val="006F3FC1"/>
    <w:rsid w:val="006F4AFE"/>
    <w:rsid w:val="006F5C7D"/>
    <w:rsid w:val="006F7E14"/>
    <w:rsid w:val="00700543"/>
    <w:rsid w:val="00702F3F"/>
    <w:rsid w:val="007037AF"/>
    <w:rsid w:val="0070499D"/>
    <w:rsid w:val="00704FBB"/>
    <w:rsid w:val="00705C5C"/>
    <w:rsid w:val="0070757E"/>
    <w:rsid w:val="0070771E"/>
    <w:rsid w:val="00711191"/>
    <w:rsid w:val="00711C16"/>
    <w:rsid w:val="00712C41"/>
    <w:rsid w:val="00713C96"/>
    <w:rsid w:val="00713CB9"/>
    <w:rsid w:val="00714A7E"/>
    <w:rsid w:val="00715B6C"/>
    <w:rsid w:val="00716ADC"/>
    <w:rsid w:val="00716C1F"/>
    <w:rsid w:val="0071761B"/>
    <w:rsid w:val="00720812"/>
    <w:rsid w:val="00722C11"/>
    <w:rsid w:val="00726ACC"/>
    <w:rsid w:val="007328F8"/>
    <w:rsid w:val="00733075"/>
    <w:rsid w:val="0073382A"/>
    <w:rsid w:val="00733861"/>
    <w:rsid w:val="00734C41"/>
    <w:rsid w:val="007350C8"/>
    <w:rsid w:val="00741262"/>
    <w:rsid w:val="00741751"/>
    <w:rsid w:val="00742A73"/>
    <w:rsid w:val="00742C71"/>
    <w:rsid w:val="00743393"/>
    <w:rsid w:val="0074498C"/>
    <w:rsid w:val="00745862"/>
    <w:rsid w:val="007458C3"/>
    <w:rsid w:val="007472F0"/>
    <w:rsid w:val="0074768C"/>
    <w:rsid w:val="0075205D"/>
    <w:rsid w:val="00752711"/>
    <w:rsid w:val="00752DEA"/>
    <w:rsid w:val="00754738"/>
    <w:rsid w:val="00754763"/>
    <w:rsid w:val="00754CFC"/>
    <w:rsid w:val="0075555E"/>
    <w:rsid w:val="00756458"/>
    <w:rsid w:val="00760D1A"/>
    <w:rsid w:val="0076144F"/>
    <w:rsid w:val="00764335"/>
    <w:rsid w:val="00765416"/>
    <w:rsid w:val="0076593A"/>
    <w:rsid w:val="007674F0"/>
    <w:rsid w:val="0077027C"/>
    <w:rsid w:val="007740EA"/>
    <w:rsid w:val="0077543C"/>
    <w:rsid w:val="007801A8"/>
    <w:rsid w:val="0078318F"/>
    <w:rsid w:val="00783CBE"/>
    <w:rsid w:val="007859F0"/>
    <w:rsid w:val="00786B88"/>
    <w:rsid w:val="007878F3"/>
    <w:rsid w:val="0079110A"/>
    <w:rsid w:val="00794B32"/>
    <w:rsid w:val="00795467"/>
    <w:rsid w:val="00795659"/>
    <w:rsid w:val="00795F3D"/>
    <w:rsid w:val="0079698A"/>
    <w:rsid w:val="007A0642"/>
    <w:rsid w:val="007A1829"/>
    <w:rsid w:val="007A1BAA"/>
    <w:rsid w:val="007A2C93"/>
    <w:rsid w:val="007A409C"/>
    <w:rsid w:val="007A52DB"/>
    <w:rsid w:val="007A5D62"/>
    <w:rsid w:val="007B1732"/>
    <w:rsid w:val="007B25D8"/>
    <w:rsid w:val="007B3145"/>
    <w:rsid w:val="007B3DC5"/>
    <w:rsid w:val="007C1886"/>
    <w:rsid w:val="007C29EC"/>
    <w:rsid w:val="007C2BD1"/>
    <w:rsid w:val="007C2F1F"/>
    <w:rsid w:val="007C4A2F"/>
    <w:rsid w:val="007C5A7F"/>
    <w:rsid w:val="007D4EEC"/>
    <w:rsid w:val="007D70D5"/>
    <w:rsid w:val="007D78F3"/>
    <w:rsid w:val="007E069E"/>
    <w:rsid w:val="007E38CA"/>
    <w:rsid w:val="007E3D67"/>
    <w:rsid w:val="007E40D7"/>
    <w:rsid w:val="007E4553"/>
    <w:rsid w:val="007E48A9"/>
    <w:rsid w:val="007E4A28"/>
    <w:rsid w:val="007E4A55"/>
    <w:rsid w:val="007E6167"/>
    <w:rsid w:val="007E7709"/>
    <w:rsid w:val="007F19A4"/>
    <w:rsid w:val="007F1A08"/>
    <w:rsid w:val="007F24A9"/>
    <w:rsid w:val="007F5585"/>
    <w:rsid w:val="00800AC2"/>
    <w:rsid w:val="00801471"/>
    <w:rsid w:val="00801BFF"/>
    <w:rsid w:val="00802417"/>
    <w:rsid w:val="00803D41"/>
    <w:rsid w:val="00806AE9"/>
    <w:rsid w:val="0080707F"/>
    <w:rsid w:val="00807F22"/>
    <w:rsid w:val="0081226C"/>
    <w:rsid w:val="008139D6"/>
    <w:rsid w:val="00813E34"/>
    <w:rsid w:val="008258CE"/>
    <w:rsid w:val="00827CEF"/>
    <w:rsid w:val="00831B42"/>
    <w:rsid w:val="00831B46"/>
    <w:rsid w:val="008330FD"/>
    <w:rsid w:val="00833871"/>
    <w:rsid w:val="00833AAC"/>
    <w:rsid w:val="008354C6"/>
    <w:rsid w:val="0084141F"/>
    <w:rsid w:val="008455C7"/>
    <w:rsid w:val="0084768B"/>
    <w:rsid w:val="00847724"/>
    <w:rsid w:val="008500CD"/>
    <w:rsid w:val="008515C7"/>
    <w:rsid w:val="00851FCA"/>
    <w:rsid w:val="00852D20"/>
    <w:rsid w:val="008533B2"/>
    <w:rsid w:val="00857357"/>
    <w:rsid w:val="0085781B"/>
    <w:rsid w:val="00857E92"/>
    <w:rsid w:val="00860C98"/>
    <w:rsid w:val="00862520"/>
    <w:rsid w:val="0086309E"/>
    <w:rsid w:val="00863862"/>
    <w:rsid w:val="00864D18"/>
    <w:rsid w:val="00871A22"/>
    <w:rsid w:val="008726F6"/>
    <w:rsid w:val="0087313B"/>
    <w:rsid w:val="008747C0"/>
    <w:rsid w:val="0087526D"/>
    <w:rsid w:val="00881D79"/>
    <w:rsid w:val="00882F66"/>
    <w:rsid w:val="00882FE1"/>
    <w:rsid w:val="00883153"/>
    <w:rsid w:val="0088319C"/>
    <w:rsid w:val="008835F1"/>
    <w:rsid w:val="00885454"/>
    <w:rsid w:val="0088583F"/>
    <w:rsid w:val="0088654F"/>
    <w:rsid w:val="0088772D"/>
    <w:rsid w:val="00890B0E"/>
    <w:rsid w:val="00891935"/>
    <w:rsid w:val="0089313E"/>
    <w:rsid w:val="00893CB7"/>
    <w:rsid w:val="0089416B"/>
    <w:rsid w:val="008950BB"/>
    <w:rsid w:val="00895BDF"/>
    <w:rsid w:val="008A1A83"/>
    <w:rsid w:val="008A3283"/>
    <w:rsid w:val="008A36C7"/>
    <w:rsid w:val="008B01EC"/>
    <w:rsid w:val="008B1749"/>
    <w:rsid w:val="008B1832"/>
    <w:rsid w:val="008B254C"/>
    <w:rsid w:val="008B31EF"/>
    <w:rsid w:val="008B3C2C"/>
    <w:rsid w:val="008B47B5"/>
    <w:rsid w:val="008B4DD3"/>
    <w:rsid w:val="008C2E31"/>
    <w:rsid w:val="008C3616"/>
    <w:rsid w:val="008C7A3E"/>
    <w:rsid w:val="008D052A"/>
    <w:rsid w:val="008D42B6"/>
    <w:rsid w:val="008D467A"/>
    <w:rsid w:val="008E0DC7"/>
    <w:rsid w:val="008E3291"/>
    <w:rsid w:val="008E3DF2"/>
    <w:rsid w:val="008F0E1B"/>
    <w:rsid w:val="008F13BF"/>
    <w:rsid w:val="008F343B"/>
    <w:rsid w:val="008F7884"/>
    <w:rsid w:val="008F7EDA"/>
    <w:rsid w:val="009001D8"/>
    <w:rsid w:val="00900D6B"/>
    <w:rsid w:val="009011B8"/>
    <w:rsid w:val="00902370"/>
    <w:rsid w:val="009034E4"/>
    <w:rsid w:val="009038EB"/>
    <w:rsid w:val="009070D6"/>
    <w:rsid w:val="00907C78"/>
    <w:rsid w:val="0091176B"/>
    <w:rsid w:val="009121E0"/>
    <w:rsid w:val="00912858"/>
    <w:rsid w:val="00912F1C"/>
    <w:rsid w:val="009206E0"/>
    <w:rsid w:val="0092113B"/>
    <w:rsid w:val="00924B00"/>
    <w:rsid w:val="00925E9E"/>
    <w:rsid w:val="009321C6"/>
    <w:rsid w:val="009341B4"/>
    <w:rsid w:val="00934E7E"/>
    <w:rsid w:val="00935E8C"/>
    <w:rsid w:val="00936D43"/>
    <w:rsid w:val="00936E9C"/>
    <w:rsid w:val="00937581"/>
    <w:rsid w:val="009446FC"/>
    <w:rsid w:val="00947B6B"/>
    <w:rsid w:val="00952273"/>
    <w:rsid w:val="00956479"/>
    <w:rsid w:val="0095716A"/>
    <w:rsid w:val="009603C9"/>
    <w:rsid w:val="00962726"/>
    <w:rsid w:val="00962A39"/>
    <w:rsid w:val="009638AD"/>
    <w:rsid w:val="0096478B"/>
    <w:rsid w:val="00965BE7"/>
    <w:rsid w:val="00967173"/>
    <w:rsid w:val="0097143A"/>
    <w:rsid w:val="009716D4"/>
    <w:rsid w:val="0097256E"/>
    <w:rsid w:val="00972B55"/>
    <w:rsid w:val="00973410"/>
    <w:rsid w:val="009734A3"/>
    <w:rsid w:val="009803E3"/>
    <w:rsid w:val="00981F30"/>
    <w:rsid w:val="009824A7"/>
    <w:rsid w:val="00985E19"/>
    <w:rsid w:val="00987455"/>
    <w:rsid w:val="009A273B"/>
    <w:rsid w:val="009A7152"/>
    <w:rsid w:val="009AEED6"/>
    <w:rsid w:val="009B2C4A"/>
    <w:rsid w:val="009B41E6"/>
    <w:rsid w:val="009B534A"/>
    <w:rsid w:val="009B5B78"/>
    <w:rsid w:val="009B63BC"/>
    <w:rsid w:val="009B7944"/>
    <w:rsid w:val="009B7BE4"/>
    <w:rsid w:val="009C0975"/>
    <w:rsid w:val="009C0EB2"/>
    <w:rsid w:val="009C142C"/>
    <w:rsid w:val="009C2304"/>
    <w:rsid w:val="009C32B0"/>
    <w:rsid w:val="009C352D"/>
    <w:rsid w:val="009C3C25"/>
    <w:rsid w:val="009C707A"/>
    <w:rsid w:val="009D2F8E"/>
    <w:rsid w:val="009D4690"/>
    <w:rsid w:val="009D5378"/>
    <w:rsid w:val="009E0660"/>
    <w:rsid w:val="009E1F72"/>
    <w:rsid w:val="009E2513"/>
    <w:rsid w:val="009E35F3"/>
    <w:rsid w:val="009E4085"/>
    <w:rsid w:val="009E5AE1"/>
    <w:rsid w:val="009E5C8D"/>
    <w:rsid w:val="009E63BA"/>
    <w:rsid w:val="009F05BF"/>
    <w:rsid w:val="009F10AC"/>
    <w:rsid w:val="009F2729"/>
    <w:rsid w:val="009F41E5"/>
    <w:rsid w:val="009F7B96"/>
    <w:rsid w:val="00A00203"/>
    <w:rsid w:val="00A00956"/>
    <w:rsid w:val="00A01096"/>
    <w:rsid w:val="00A01222"/>
    <w:rsid w:val="00A03342"/>
    <w:rsid w:val="00A033ED"/>
    <w:rsid w:val="00A0604E"/>
    <w:rsid w:val="00A06A0A"/>
    <w:rsid w:val="00A104ED"/>
    <w:rsid w:val="00A11558"/>
    <w:rsid w:val="00A12E88"/>
    <w:rsid w:val="00A134AE"/>
    <w:rsid w:val="00A16861"/>
    <w:rsid w:val="00A16B17"/>
    <w:rsid w:val="00A16C65"/>
    <w:rsid w:val="00A17231"/>
    <w:rsid w:val="00A17816"/>
    <w:rsid w:val="00A17928"/>
    <w:rsid w:val="00A228E1"/>
    <w:rsid w:val="00A26B14"/>
    <w:rsid w:val="00A35783"/>
    <w:rsid w:val="00A36D37"/>
    <w:rsid w:val="00A37A79"/>
    <w:rsid w:val="00A404CE"/>
    <w:rsid w:val="00A45EDF"/>
    <w:rsid w:val="00A4687E"/>
    <w:rsid w:val="00A50D6D"/>
    <w:rsid w:val="00A51983"/>
    <w:rsid w:val="00A534D3"/>
    <w:rsid w:val="00A54687"/>
    <w:rsid w:val="00A552EF"/>
    <w:rsid w:val="00A554C4"/>
    <w:rsid w:val="00A557DD"/>
    <w:rsid w:val="00A579FE"/>
    <w:rsid w:val="00A6020A"/>
    <w:rsid w:val="00A61041"/>
    <w:rsid w:val="00A612BF"/>
    <w:rsid w:val="00A61DC2"/>
    <w:rsid w:val="00A65FD2"/>
    <w:rsid w:val="00A669E8"/>
    <w:rsid w:val="00A67F29"/>
    <w:rsid w:val="00A70474"/>
    <w:rsid w:val="00A711B2"/>
    <w:rsid w:val="00A71391"/>
    <w:rsid w:val="00A77989"/>
    <w:rsid w:val="00A842C9"/>
    <w:rsid w:val="00A847FF"/>
    <w:rsid w:val="00A84999"/>
    <w:rsid w:val="00A858AB"/>
    <w:rsid w:val="00A87D57"/>
    <w:rsid w:val="00A90079"/>
    <w:rsid w:val="00A905D1"/>
    <w:rsid w:val="00A91736"/>
    <w:rsid w:val="00A933C5"/>
    <w:rsid w:val="00A93B3D"/>
    <w:rsid w:val="00A93F58"/>
    <w:rsid w:val="00A973D7"/>
    <w:rsid w:val="00AA1F55"/>
    <w:rsid w:val="00AA356F"/>
    <w:rsid w:val="00AA3CA3"/>
    <w:rsid w:val="00AA43CA"/>
    <w:rsid w:val="00AA5178"/>
    <w:rsid w:val="00AA52AE"/>
    <w:rsid w:val="00AA59F7"/>
    <w:rsid w:val="00AA5B9B"/>
    <w:rsid w:val="00AA705F"/>
    <w:rsid w:val="00AB17AA"/>
    <w:rsid w:val="00AB2883"/>
    <w:rsid w:val="00AB3087"/>
    <w:rsid w:val="00AB3EF9"/>
    <w:rsid w:val="00AB420D"/>
    <w:rsid w:val="00AB581A"/>
    <w:rsid w:val="00AC05C5"/>
    <w:rsid w:val="00AC0C58"/>
    <w:rsid w:val="00AC2BAA"/>
    <w:rsid w:val="00AC4E88"/>
    <w:rsid w:val="00AC60E1"/>
    <w:rsid w:val="00AC6E0C"/>
    <w:rsid w:val="00AD0F5A"/>
    <w:rsid w:val="00AD1DAF"/>
    <w:rsid w:val="00AD2780"/>
    <w:rsid w:val="00AD2DCA"/>
    <w:rsid w:val="00AD35D8"/>
    <w:rsid w:val="00AD36E2"/>
    <w:rsid w:val="00AD6271"/>
    <w:rsid w:val="00AD64E0"/>
    <w:rsid w:val="00AE0AE6"/>
    <w:rsid w:val="00AE0D81"/>
    <w:rsid w:val="00AE10B5"/>
    <w:rsid w:val="00AE347B"/>
    <w:rsid w:val="00AE3D1F"/>
    <w:rsid w:val="00AE4EF9"/>
    <w:rsid w:val="00AE5093"/>
    <w:rsid w:val="00AE526D"/>
    <w:rsid w:val="00AE5868"/>
    <w:rsid w:val="00AE5B7F"/>
    <w:rsid w:val="00AE72FC"/>
    <w:rsid w:val="00AE77AD"/>
    <w:rsid w:val="00AF0BF9"/>
    <w:rsid w:val="00AF2127"/>
    <w:rsid w:val="00AF25A2"/>
    <w:rsid w:val="00AF4EB9"/>
    <w:rsid w:val="00AF5659"/>
    <w:rsid w:val="00AF5F3F"/>
    <w:rsid w:val="00B03547"/>
    <w:rsid w:val="00B03A10"/>
    <w:rsid w:val="00B065F1"/>
    <w:rsid w:val="00B06823"/>
    <w:rsid w:val="00B06C14"/>
    <w:rsid w:val="00B10909"/>
    <w:rsid w:val="00B10AF6"/>
    <w:rsid w:val="00B10EA0"/>
    <w:rsid w:val="00B11F38"/>
    <w:rsid w:val="00B12EF2"/>
    <w:rsid w:val="00B12FA1"/>
    <w:rsid w:val="00B1329E"/>
    <w:rsid w:val="00B17DFD"/>
    <w:rsid w:val="00B2263C"/>
    <w:rsid w:val="00B22ADD"/>
    <w:rsid w:val="00B23150"/>
    <w:rsid w:val="00B25076"/>
    <w:rsid w:val="00B25C98"/>
    <w:rsid w:val="00B26D53"/>
    <w:rsid w:val="00B27701"/>
    <w:rsid w:val="00B27A40"/>
    <w:rsid w:val="00B3323D"/>
    <w:rsid w:val="00B343E0"/>
    <w:rsid w:val="00B34D5A"/>
    <w:rsid w:val="00B36B72"/>
    <w:rsid w:val="00B400C4"/>
    <w:rsid w:val="00B4122E"/>
    <w:rsid w:val="00B42074"/>
    <w:rsid w:val="00B4382C"/>
    <w:rsid w:val="00B44C88"/>
    <w:rsid w:val="00B459BF"/>
    <w:rsid w:val="00B45AB7"/>
    <w:rsid w:val="00B4639E"/>
    <w:rsid w:val="00B46F83"/>
    <w:rsid w:val="00B47D2D"/>
    <w:rsid w:val="00B51CE1"/>
    <w:rsid w:val="00B51DFD"/>
    <w:rsid w:val="00B53B58"/>
    <w:rsid w:val="00B55EE6"/>
    <w:rsid w:val="00B57106"/>
    <w:rsid w:val="00B63F60"/>
    <w:rsid w:val="00B64BEF"/>
    <w:rsid w:val="00B67091"/>
    <w:rsid w:val="00B72351"/>
    <w:rsid w:val="00B743AA"/>
    <w:rsid w:val="00B8071C"/>
    <w:rsid w:val="00B80725"/>
    <w:rsid w:val="00B808F0"/>
    <w:rsid w:val="00B82391"/>
    <w:rsid w:val="00B832EB"/>
    <w:rsid w:val="00B84D30"/>
    <w:rsid w:val="00B86791"/>
    <w:rsid w:val="00B86886"/>
    <w:rsid w:val="00B871C3"/>
    <w:rsid w:val="00B87590"/>
    <w:rsid w:val="00B87E2D"/>
    <w:rsid w:val="00B9075B"/>
    <w:rsid w:val="00B928B7"/>
    <w:rsid w:val="00B93C6B"/>
    <w:rsid w:val="00B942D8"/>
    <w:rsid w:val="00BA1560"/>
    <w:rsid w:val="00BA67D9"/>
    <w:rsid w:val="00BB3CB6"/>
    <w:rsid w:val="00BB793D"/>
    <w:rsid w:val="00BC2A8D"/>
    <w:rsid w:val="00BC4A80"/>
    <w:rsid w:val="00BC565E"/>
    <w:rsid w:val="00BC7459"/>
    <w:rsid w:val="00BD3438"/>
    <w:rsid w:val="00BD35BB"/>
    <w:rsid w:val="00BD572E"/>
    <w:rsid w:val="00BD5A02"/>
    <w:rsid w:val="00BD6D5C"/>
    <w:rsid w:val="00BD6DD0"/>
    <w:rsid w:val="00BD7ADD"/>
    <w:rsid w:val="00BE0887"/>
    <w:rsid w:val="00BE0F31"/>
    <w:rsid w:val="00BE1913"/>
    <w:rsid w:val="00BE1C6D"/>
    <w:rsid w:val="00BE33AC"/>
    <w:rsid w:val="00BE44F1"/>
    <w:rsid w:val="00BF13CF"/>
    <w:rsid w:val="00BF35F8"/>
    <w:rsid w:val="00BF48A3"/>
    <w:rsid w:val="00BF50D4"/>
    <w:rsid w:val="00BF5B3E"/>
    <w:rsid w:val="00BF5DB0"/>
    <w:rsid w:val="00BF64CE"/>
    <w:rsid w:val="00C00B29"/>
    <w:rsid w:val="00C0185A"/>
    <w:rsid w:val="00C048F0"/>
    <w:rsid w:val="00C0675C"/>
    <w:rsid w:val="00C06855"/>
    <w:rsid w:val="00C1218A"/>
    <w:rsid w:val="00C126DE"/>
    <w:rsid w:val="00C1278B"/>
    <w:rsid w:val="00C1468B"/>
    <w:rsid w:val="00C1697C"/>
    <w:rsid w:val="00C239D8"/>
    <w:rsid w:val="00C23BC6"/>
    <w:rsid w:val="00C26C54"/>
    <w:rsid w:val="00C273BA"/>
    <w:rsid w:val="00C30962"/>
    <w:rsid w:val="00C31211"/>
    <w:rsid w:val="00C3142A"/>
    <w:rsid w:val="00C33DC5"/>
    <w:rsid w:val="00C34AC3"/>
    <w:rsid w:val="00C359DB"/>
    <w:rsid w:val="00C369E3"/>
    <w:rsid w:val="00C369F9"/>
    <w:rsid w:val="00C37C48"/>
    <w:rsid w:val="00C40F74"/>
    <w:rsid w:val="00C41131"/>
    <w:rsid w:val="00C42147"/>
    <w:rsid w:val="00C432F3"/>
    <w:rsid w:val="00C44C35"/>
    <w:rsid w:val="00C44C3A"/>
    <w:rsid w:val="00C45096"/>
    <w:rsid w:val="00C455A7"/>
    <w:rsid w:val="00C457AD"/>
    <w:rsid w:val="00C45E01"/>
    <w:rsid w:val="00C46F19"/>
    <w:rsid w:val="00C47B49"/>
    <w:rsid w:val="00C50C06"/>
    <w:rsid w:val="00C51657"/>
    <w:rsid w:val="00C52356"/>
    <w:rsid w:val="00C5556A"/>
    <w:rsid w:val="00C61659"/>
    <w:rsid w:val="00C651FA"/>
    <w:rsid w:val="00C66AF3"/>
    <w:rsid w:val="00C67F24"/>
    <w:rsid w:val="00C72835"/>
    <w:rsid w:val="00C72BE6"/>
    <w:rsid w:val="00C744A0"/>
    <w:rsid w:val="00C756E2"/>
    <w:rsid w:val="00C76E22"/>
    <w:rsid w:val="00C81DBC"/>
    <w:rsid w:val="00C82B9A"/>
    <w:rsid w:val="00C859A7"/>
    <w:rsid w:val="00C85F02"/>
    <w:rsid w:val="00C87447"/>
    <w:rsid w:val="00C911E7"/>
    <w:rsid w:val="00C9235F"/>
    <w:rsid w:val="00C931A8"/>
    <w:rsid w:val="00C933AC"/>
    <w:rsid w:val="00C9721B"/>
    <w:rsid w:val="00CA23A7"/>
    <w:rsid w:val="00CA33C2"/>
    <w:rsid w:val="00CA344F"/>
    <w:rsid w:val="00CA7FED"/>
    <w:rsid w:val="00CB2389"/>
    <w:rsid w:val="00CB2843"/>
    <w:rsid w:val="00CB5D50"/>
    <w:rsid w:val="00CB6E09"/>
    <w:rsid w:val="00CB77B4"/>
    <w:rsid w:val="00CC0956"/>
    <w:rsid w:val="00CC1315"/>
    <w:rsid w:val="00CC3C52"/>
    <w:rsid w:val="00CC3F8E"/>
    <w:rsid w:val="00CC4B3F"/>
    <w:rsid w:val="00CC7A82"/>
    <w:rsid w:val="00CD1387"/>
    <w:rsid w:val="00CD3581"/>
    <w:rsid w:val="00CD428D"/>
    <w:rsid w:val="00CD53F9"/>
    <w:rsid w:val="00CD7AA1"/>
    <w:rsid w:val="00CD7C6F"/>
    <w:rsid w:val="00CE085A"/>
    <w:rsid w:val="00CE3C95"/>
    <w:rsid w:val="00CE41AB"/>
    <w:rsid w:val="00CE41D6"/>
    <w:rsid w:val="00CE6059"/>
    <w:rsid w:val="00CE7C7C"/>
    <w:rsid w:val="00CF2841"/>
    <w:rsid w:val="00CF6566"/>
    <w:rsid w:val="00CF68FE"/>
    <w:rsid w:val="00CF72C5"/>
    <w:rsid w:val="00D027B2"/>
    <w:rsid w:val="00D046B2"/>
    <w:rsid w:val="00D05304"/>
    <w:rsid w:val="00D146AD"/>
    <w:rsid w:val="00D228EA"/>
    <w:rsid w:val="00D23EC8"/>
    <w:rsid w:val="00D24717"/>
    <w:rsid w:val="00D25A6D"/>
    <w:rsid w:val="00D2683D"/>
    <w:rsid w:val="00D301F8"/>
    <w:rsid w:val="00D313D5"/>
    <w:rsid w:val="00D32D69"/>
    <w:rsid w:val="00D336D6"/>
    <w:rsid w:val="00D3439C"/>
    <w:rsid w:val="00D35DE5"/>
    <w:rsid w:val="00D370F8"/>
    <w:rsid w:val="00D37E5B"/>
    <w:rsid w:val="00D408E2"/>
    <w:rsid w:val="00D42032"/>
    <w:rsid w:val="00D46383"/>
    <w:rsid w:val="00D47015"/>
    <w:rsid w:val="00D4753E"/>
    <w:rsid w:val="00D51D2B"/>
    <w:rsid w:val="00D5557D"/>
    <w:rsid w:val="00D57FEF"/>
    <w:rsid w:val="00D61182"/>
    <w:rsid w:val="00D6144D"/>
    <w:rsid w:val="00D61835"/>
    <w:rsid w:val="00D61F2B"/>
    <w:rsid w:val="00D64470"/>
    <w:rsid w:val="00D659D5"/>
    <w:rsid w:val="00D6663A"/>
    <w:rsid w:val="00D66CD6"/>
    <w:rsid w:val="00D673DD"/>
    <w:rsid w:val="00D67926"/>
    <w:rsid w:val="00D67F3C"/>
    <w:rsid w:val="00D67FA3"/>
    <w:rsid w:val="00D70E71"/>
    <w:rsid w:val="00D7158F"/>
    <w:rsid w:val="00D72491"/>
    <w:rsid w:val="00D766F2"/>
    <w:rsid w:val="00D77E56"/>
    <w:rsid w:val="00D8033A"/>
    <w:rsid w:val="00D8255A"/>
    <w:rsid w:val="00D84BDB"/>
    <w:rsid w:val="00D85059"/>
    <w:rsid w:val="00D8714A"/>
    <w:rsid w:val="00D95098"/>
    <w:rsid w:val="00DA13EC"/>
    <w:rsid w:val="00DA4A4D"/>
    <w:rsid w:val="00DA4ED0"/>
    <w:rsid w:val="00DA577F"/>
    <w:rsid w:val="00DA5D24"/>
    <w:rsid w:val="00DA5E7A"/>
    <w:rsid w:val="00DA7064"/>
    <w:rsid w:val="00DA7242"/>
    <w:rsid w:val="00DB1DC4"/>
    <w:rsid w:val="00DB2723"/>
    <w:rsid w:val="00DB60A7"/>
    <w:rsid w:val="00DB6E03"/>
    <w:rsid w:val="00DB78A4"/>
    <w:rsid w:val="00DB7B0A"/>
    <w:rsid w:val="00DC128B"/>
    <w:rsid w:val="00DC3248"/>
    <w:rsid w:val="00DC507A"/>
    <w:rsid w:val="00DC68E6"/>
    <w:rsid w:val="00DE1113"/>
    <w:rsid w:val="00DE1203"/>
    <w:rsid w:val="00DE2187"/>
    <w:rsid w:val="00DE3058"/>
    <w:rsid w:val="00DE5D66"/>
    <w:rsid w:val="00DF22C1"/>
    <w:rsid w:val="00DF2301"/>
    <w:rsid w:val="00DF4B8C"/>
    <w:rsid w:val="00DF59AF"/>
    <w:rsid w:val="00DF65DC"/>
    <w:rsid w:val="00DF6712"/>
    <w:rsid w:val="00E01458"/>
    <w:rsid w:val="00E01F4D"/>
    <w:rsid w:val="00E05B9A"/>
    <w:rsid w:val="00E05E9B"/>
    <w:rsid w:val="00E07121"/>
    <w:rsid w:val="00E10822"/>
    <w:rsid w:val="00E10C0F"/>
    <w:rsid w:val="00E13B5E"/>
    <w:rsid w:val="00E154C8"/>
    <w:rsid w:val="00E1666D"/>
    <w:rsid w:val="00E207AD"/>
    <w:rsid w:val="00E221B1"/>
    <w:rsid w:val="00E22C56"/>
    <w:rsid w:val="00E25EC1"/>
    <w:rsid w:val="00E2614F"/>
    <w:rsid w:val="00E26A27"/>
    <w:rsid w:val="00E27028"/>
    <w:rsid w:val="00E278F9"/>
    <w:rsid w:val="00E27BC4"/>
    <w:rsid w:val="00E305D5"/>
    <w:rsid w:val="00E306BA"/>
    <w:rsid w:val="00E31F3E"/>
    <w:rsid w:val="00E3225F"/>
    <w:rsid w:val="00E32EB5"/>
    <w:rsid w:val="00E33B99"/>
    <w:rsid w:val="00E33D24"/>
    <w:rsid w:val="00E3764D"/>
    <w:rsid w:val="00E37FF7"/>
    <w:rsid w:val="00E41A79"/>
    <w:rsid w:val="00E43601"/>
    <w:rsid w:val="00E43B92"/>
    <w:rsid w:val="00E43C00"/>
    <w:rsid w:val="00E4498F"/>
    <w:rsid w:val="00E449A0"/>
    <w:rsid w:val="00E457E1"/>
    <w:rsid w:val="00E4760B"/>
    <w:rsid w:val="00E51E0B"/>
    <w:rsid w:val="00E51FE3"/>
    <w:rsid w:val="00E53CA4"/>
    <w:rsid w:val="00E54C4F"/>
    <w:rsid w:val="00E56370"/>
    <w:rsid w:val="00E60263"/>
    <w:rsid w:val="00E6068D"/>
    <w:rsid w:val="00E6171A"/>
    <w:rsid w:val="00E61ABC"/>
    <w:rsid w:val="00E62938"/>
    <w:rsid w:val="00E632AB"/>
    <w:rsid w:val="00E63913"/>
    <w:rsid w:val="00E6732C"/>
    <w:rsid w:val="00E71F49"/>
    <w:rsid w:val="00E71F82"/>
    <w:rsid w:val="00E72942"/>
    <w:rsid w:val="00E733AC"/>
    <w:rsid w:val="00E744F5"/>
    <w:rsid w:val="00E7541A"/>
    <w:rsid w:val="00E75AF9"/>
    <w:rsid w:val="00E80FB9"/>
    <w:rsid w:val="00E81162"/>
    <w:rsid w:val="00E837DC"/>
    <w:rsid w:val="00E856E3"/>
    <w:rsid w:val="00E85963"/>
    <w:rsid w:val="00E90CC0"/>
    <w:rsid w:val="00E92DAC"/>
    <w:rsid w:val="00E93B9F"/>
    <w:rsid w:val="00E97F08"/>
    <w:rsid w:val="00EA164D"/>
    <w:rsid w:val="00EA5261"/>
    <w:rsid w:val="00EA78A1"/>
    <w:rsid w:val="00EA7C13"/>
    <w:rsid w:val="00EB4F96"/>
    <w:rsid w:val="00EB6E9F"/>
    <w:rsid w:val="00EB792E"/>
    <w:rsid w:val="00EC1184"/>
    <w:rsid w:val="00EC23ED"/>
    <w:rsid w:val="00EC3340"/>
    <w:rsid w:val="00EC588E"/>
    <w:rsid w:val="00ED0290"/>
    <w:rsid w:val="00ED18E0"/>
    <w:rsid w:val="00ED5FAF"/>
    <w:rsid w:val="00ED6495"/>
    <w:rsid w:val="00ED74C8"/>
    <w:rsid w:val="00ED775E"/>
    <w:rsid w:val="00EE3DC7"/>
    <w:rsid w:val="00EE5D1D"/>
    <w:rsid w:val="00EE642B"/>
    <w:rsid w:val="00EE6474"/>
    <w:rsid w:val="00EE7247"/>
    <w:rsid w:val="00EF239A"/>
    <w:rsid w:val="00EF4026"/>
    <w:rsid w:val="00EF4C2A"/>
    <w:rsid w:val="00EF7A94"/>
    <w:rsid w:val="00F02E36"/>
    <w:rsid w:val="00F03D4B"/>
    <w:rsid w:val="00F07CDF"/>
    <w:rsid w:val="00F103DF"/>
    <w:rsid w:val="00F12D8F"/>
    <w:rsid w:val="00F13489"/>
    <w:rsid w:val="00F15513"/>
    <w:rsid w:val="00F15776"/>
    <w:rsid w:val="00F157AD"/>
    <w:rsid w:val="00F15BD1"/>
    <w:rsid w:val="00F17ED0"/>
    <w:rsid w:val="00F200EF"/>
    <w:rsid w:val="00F206C0"/>
    <w:rsid w:val="00F22354"/>
    <w:rsid w:val="00F245B5"/>
    <w:rsid w:val="00F247A4"/>
    <w:rsid w:val="00F247B3"/>
    <w:rsid w:val="00F24C0D"/>
    <w:rsid w:val="00F25A16"/>
    <w:rsid w:val="00F30098"/>
    <w:rsid w:val="00F3222E"/>
    <w:rsid w:val="00F32535"/>
    <w:rsid w:val="00F32705"/>
    <w:rsid w:val="00F333AE"/>
    <w:rsid w:val="00F33903"/>
    <w:rsid w:val="00F367FF"/>
    <w:rsid w:val="00F36AA1"/>
    <w:rsid w:val="00F36C6A"/>
    <w:rsid w:val="00F37EC0"/>
    <w:rsid w:val="00F40742"/>
    <w:rsid w:val="00F41C70"/>
    <w:rsid w:val="00F44BBD"/>
    <w:rsid w:val="00F44E63"/>
    <w:rsid w:val="00F459E2"/>
    <w:rsid w:val="00F47740"/>
    <w:rsid w:val="00F47B3F"/>
    <w:rsid w:val="00F502A4"/>
    <w:rsid w:val="00F523B8"/>
    <w:rsid w:val="00F52F80"/>
    <w:rsid w:val="00F53229"/>
    <w:rsid w:val="00F57298"/>
    <w:rsid w:val="00F57C47"/>
    <w:rsid w:val="00F603DC"/>
    <w:rsid w:val="00F61641"/>
    <w:rsid w:val="00F6472E"/>
    <w:rsid w:val="00F647CE"/>
    <w:rsid w:val="00F64998"/>
    <w:rsid w:val="00F662B0"/>
    <w:rsid w:val="00F70CE3"/>
    <w:rsid w:val="00F71272"/>
    <w:rsid w:val="00F71E7B"/>
    <w:rsid w:val="00F73740"/>
    <w:rsid w:val="00F73D3F"/>
    <w:rsid w:val="00F75152"/>
    <w:rsid w:val="00F76A64"/>
    <w:rsid w:val="00F77FE5"/>
    <w:rsid w:val="00F80562"/>
    <w:rsid w:val="00F807B5"/>
    <w:rsid w:val="00F81375"/>
    <w:rsid w:val="00F83C69"/>
    <w:rsid w:val="00F84837"/>
    <w:rsid w:val="00F851BF"/>
    <w:rsid w:val="00F86A3C"/>
    <w:rsid w:val="00F8747C"/>
    <w:rsid w:val="00F87D7B"/>
    <w:rsid w:val="00F904A3"/>
    <w:rsid w:val="00F909C8"/>
    <w:rsid w:val="00F91EEF"/>
    <w:rsid w:val="00F93541"/>
    <w:rsid w:val="00F935CF"/>
    <w:rsid w:val="00F954F7"/>
    <w:rsid w:val="00F95C94"/>
    <w:rsid w:val="00F97170"/>
    <w:rsid w:val="00F9755E"/>
    <w:rsid w:val="00FA0670"/>
    <w:rsid w:val="00FB0167"/>
    <w:rsid w:val="00FB0D70"/>
    <w:rsid w:val="00FB0FA0"/>
    <w:rsid w:val="00FB1E5D"/>
    <w:rsid w:val="00FB414E"/>
    <w:rsid w:val="00FB5936"/>
    <w:rsid w:val="00FB61B0"/>
    <w:rsid w:val="00FC1D53"/>
    <w:rsid w:val="00FC2892"/>
    <w:rsid w:val="00FC2D7C"/>
    <w:rsid w:val="00FC3963"/>
    <w:rsid w:val="00FC3F54"/>
    <w:rsid w:val="00FC5F93"/>
    <w:rsid w:val="00FC600C"/>
    <w:rsid w:val="00FC640C"/>
    <w:rsid w:val="00FC6C11"/>
    <w:rsid w:val="00FC771A"/>
    <w:rsid w:val="00FD11BB"/>
    <w:rsid w:val="00FD5146"/>
    <w:rsid w:val="00FD682D"/>
    <w:rsid w:val="00FD6ABB"/>
    <w:rsid w:val="00FE156A"/>
    <w:rsid w:val="00FE378A"/>
    <w:rsid w:val="00FE496D"/>
    <w:rsid w:val="00FE4B34"/>
    <w:rsid w:val="00FE5B8F"/>
    <w:rsid w:val="00FE63FF"/>
    <w:rsid w:val="00FE6578"/>
    <w:rsid w:val="00FF29D8"/>
    <w:rsid w:val="00FF3532"/>
    <w:rsid w:val="00FF4240"/>
    <w:rsid w:val="00FF47EC"/>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29F698D2-806C-4BCC-BA91-914201DF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4AE"/>
    <w:pPr>
      <w:spacing w:after="160" w:line="259" w:lineRule="auto"/>
    </w:pPr>
    <w:rPr>
      <w:kern w:val="2"/>
      <w14:ligatures w14:val="standardContextual"/>
    </w:rPr>
  </w:style>
  <w:style w:type="paragraph" w:styleId="Titre1">
    <w:name w:val="heading 1"/>
    <w:basedOn w:val="Normal"/>
    <w:next w:val="Normal"/>
    <w:link w:val="Titre1Car"/>
    <w:qFormat/>
    <w:rsid w:val="00FC2D7C"/>
    <w:pPr>
      <w:keepNext/>
      <w:numPr>
        <w:numId w:val="16"/>
      </w:numPr>
      <w:spacing w:before="240" w:after="60"/>
      <w:outlineLvl w:val="0"/>
    </w:pPr>
    <w:rPr>
      <w:b/>
      <w:kern w:val="28"/>
      <w:sz w:val="26"/>
    </w:rPr>
  </w:style>
  <w:style w:type="paragraph" w:styleId="Titre2">
    <w:name w:val="heading 2"/>
    <w:aliases w:val="T2"/>
    <w:basedOn w:val="Normal"/>
    <w:next w:val="Normal"/>
    <w:link w:val="Titre2Car"/>
    <w:autoRedefine/>
    <w:qFormat/>
    <w:rsid w:val="00670FE3"/>
    <w:pPr>
      <w:keepNext/>
      <w:numPr>
        <w:ilvl w:val="1"/>
        <w:numId w:val="12"/>
      </w:numPr>
      <w:spacing w:before="480" w:after="120"/>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20"/>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6"/>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6"/>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6"/>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6"/>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6"/>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6"/>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A134AE"/>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A134AE"/>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5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after="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b/>
      <w:kern w:val="28"/>
      <w:sz w:val="26"/>
      <w14:ligatures w14:val="standardContextual"/>
    </w:rPr>
  </w:style>
  <w:style w:type="character" w:customStyle="1" w:styleId="Titre2Car">
    <w:name w:val="Titre 2 Car"/>
    <w:aliases w:val="T2 Car"/>
    <w:basedOn w:val="Policepardfaut"/>
    <w:link w:val="Titre2"/>
    <w:rsid w:val="00670FE3"/>
    <w:rPr>
      <w:rFonts w:eastAsia="Arial Narrow" w:cstheme="minorHAnsi"/>
      <w:b/>
      <w:bCs/>
      <w:kern w:val="2"/>
      <w:sz w:val="28"/>
      <w:szCs w:val="28"/>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34"/>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sz w:val="24"/>
      <w:szCs w:val="24"/>
    </w:rPr>
  </w:style>
  <w:style w:type="character" w:customStyle="1" w:styleId="Titre3Car">
    <w:name w:val="Titre 3 Car"/>
    <w:basedOn w:val="Policepardfaut"/>
    <w:link w:val="Titre3"/>
    <w:rsid w:val="00ED0290"/>
    <w:rPr>
      <w:rFonts w:eastAsiaTheme="majorEastAsia" w:cstheme="majorBidi"/>
      <w:b/>
      <w:bCs/>
      <w:color w:val="4F81BD" w:themeColor="accent1"/>
      <w:kern w:val="2"/>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sz w:val="24"/>
      <w:szCs w:val="24"/>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sz w:val="24"/>
      <w:szCs w:val="24"/>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13"/>
      </w:numPr>
    </w:pPr>
  </w:style>
  <w:style w:type="numbering" w:customStyle="1" w:styleId="Style2">
    <w:name w:val="Style2"/>
    <w:uiPriority w:val="99"/>
    <w:rsid w:val="008B1749"/>
    <w:pPr>
      <w:numPr>
        <w:numId w:val="14"/>
      </w:numPr>
    </w:pPr>
  </w:style>
  <w:style w:type="numbering" w:customStyle="1" w:styleId="Style3">
    <w:name w:val="Style3"/>
    <w:uiPriority w:val="99"/>
    <w:rsid w:val="00D301F8"/>
    <w:pPr>
      <w:numPr>
        <w:numId w:val="15"/>
      </w:numPr>
    </w:pPr>
  </w:style>
  <w:style w:type="paragraph" w:customStyle="1" w:styleId="ParagrapheIndent2">
    <w:name w:val="ParagrapheIndent2"/>
    <w:basedOn w:val="Normal"/>
    <w:next w:val="Normal"/>
    <w:qFormat/>
    <w:rsid w:val="00341F64"/>
    <w:rPr>
      <w:rFonts w:ascii="Trebuchet MS" w:eastAsia="Trebuchet MS" w:hAnsi="Trebuchet MS" w:cs="Trebuchet MS"/>
      <w:szCs w:val="24"/>
      <w:lang w:val="en-US"/>
    </w:rPr>
  </w:style>
  <w:style w:type="paragraph" w:customStyle="1" w:styleId="ParagrapheIndent1">
    <w:name w:val="ParagrapheIndent1"/>
    <w:basedOn w:val="Normal"/>
    <w:next w:val="Normal"/>
    <w:qFormat/>
    <w:rsid w:val="00C85F02"/>
    <w:rPr>
      <w:rFonts w:ascii="Trebuchet MS" w:eastAsia="Trebuchet MS" w:hAnsi="Trebuchet MS" w:cs="Trebuchet MS"/>
      <w:szCs w:val="24"/>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9"/>
      </w:numPr>
    </w:pPr>
  </w:style>
  <w:style w:type="paragraph" w:styleId="En-ttedetabledesmatires">
    <w:name w:val="TOC Heading"/>
    <w:basedOn w:val="Titre1"/>
    <w:next w:val="Normal"/>
    <w:uiPriority w:val="39"/>
    <w:unhideWhenUsed/>
    <w:qFormat/>
    <w:rsid w:val="007B3145"/>
    <w:pPr>
      <w:keepLines/>
      <w:numPr>
        <w:numId w:val="0"/>
      </w:numPr>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ascii="Trebuchet MS" w:eastAsia="Trebuchet MS" w:hAnsi="Trebuchet MS" w:cs="Trebuchet MS"/>
      <w:sz w:val="18"/>
      <w:szCs w:val="24"/>
      <w:lang w:val="en-US"/>
    </w:rPr>
  </w:style>
  <w:style w:type="paragraph" w:customStyle="1" w:styleId="ParagrapheIndent3">
    <w:name w:val="ParagrapheIndent3"/>
    <w:basedOn w:val="Normal"/>
    <w:next w:val="Normal"/>
    <w:qFormat/>
    <w:rsid w:val="00F851BF"/>
    <w:rPr>
      <w:rFonts w:ascii="Trebuchet MS" w:eastAsia="Trebuchet MS" w:hAnsi="Trebuchet MS" w:cs="Trebuchet MS"/>
      <w:szCs w:val="24"/>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sz w:val="24"/>
      <w:szCs w:val="24"/>
    </w:rPr>
  </w:style>
  <w:style w:type="paragraph" w:customStyle="1" w:styleId="xmsonormal">
    <w:name w:val="x_msonormal"/>
    <w:basedOn w:val="Normal"/>
    <w:rsid w:val="004B6C6D"/>
    <w:pPr>
      <w:spacing w:before="100" w:beforeAutospacing="1" w:after="100" w:afterAutospacing="1"/>
    </w:pPr>
    <w:rPr>
      <w:rFonts w:ascii="Times New Roman" w:hAnsi="Times New Roman"/>
      <w:sz w:val="24"/>
      <w:szCs w:val="24"/>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sz w:val="24"/>
      <w:szCs w:val="24"/>
    </w:rPr>
  </w:style>
  <w:style w:type="paragraph" w:styleId="Retraitnormal">
    <w:name w:val="Normal Indent"/>
    <w:basedOn w:val="Normal"/>
    <w:rsid w:val="005C4C96"/>
    <w:pPr>
      <w:ind w:left="708"/>
    </w:pPr>
    <w:rPr>
      <w:rFonts w:ascii="Tms Rmn" w:hAnsi="Tms Rmn"/>
      <w:sz w:val="24"/>
      <w:szCs w:val="24"/>
    </w:rPr>
  </w:style>
  <w:style w:type="paragraph" w:customStyle="1" w:styleId="Corpsdetexte23">
    <w:name w:val="Corps de texte 23"/>
    <w:basedOn w:val="Normal"/>
    <w:rsid w:val="005C4C96"/>
    <w:pPr>
      <w:tabs>
        <w:tab w:val="num" w:pos="426"/>
      </w:tabs>
      <w:spacing w:before="120"/>
      <w:jc w:val="both"/>
    </w:pPr>
    <w:rPr>
      <w:rFonts w:ascii="Arial Narrow" w:hAnsi="Arial Narrow"/>
      <w:sz w:val="24"/>
      <w:szCs w:val="24"/>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40"/>
      </w:numPr>
      <w:pBdr>
        <w:top w:val="single" w:sz="4" w:space="1" w:color="auto"/>
        <w:left w:val="single" w:sz="4" w:space="4" w:color="auto"/>
        <w:bottom w:val="single" w:sz="4" w:space="1" w:color="auto"/>
        <w:right w:val="single" w:sz="4" w:space="4" w:color="auto"/>
      </w:pBdr>
      <w:shd w:val="clear" w:color="auto" w:fill="E0E0E0"/>
      <w:suppressAutoHyphens/>
      <w:spacing w:before="0" w:after="0"/>
    </w:pPr>
    <w:rPr>
      <w:rFonts w:ascii="Arial Gras" w:hAnsi="Arial Gras"/>
      <w:iCs/>
      <w:caps/>
      <w:sz w:val="20"/>
      <w:szCs w:val="24"/>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40"/>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34"/>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sz w:val="2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i-paris-idf.fr/fr/notre-groupe/finances-juridique" TargetMode="External"/><Relationship Id="rId18" Type="http://schemas.openxmlformats.org/officeDocument/2006/relationships/hyperlink" Target="https://cci-paris-iledefrance.signalement.net/entrepris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7" Type="http://schemas.openxmlformats.org/officeDocument/2006/relationships/hyperlink" Target="https://www.cci-paris-idf.fr/fr/notre-groupe/finances-juridique" TargetMode="External"/><Relationship Id="rId2" Type="http://schemas.openxmlformats.org/officeDocument/2006/relationships/customXml" Target="../customXml/item2.xml"/><Relationship Id="rId16"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e-attestations.fr"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ie-commandes@cci-paris-idf.fr" TargetMode="External"/><Relationship Id="rId22" Type="http://schemas.microsoft.com/office/2020/10/relationships/intelligence" Target="intelligence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59630-A02C-49C9-8635-E51EC22349B6}">
  <ds:schemaRefs>
    <ds:schemaRef ds:uri="http://schemas.microsoft.com/sharepoint/v3/contenttype/forms"/>
  </ds:schemaRefs>
</ds:datastoreItem>
</file>

<file path=customXml/itemProps2.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909</TotalTime>
  <Pages>30</Pages>
  <Words>13749</Words>
  <Characters>75622</Characters>
  <Application>Microsoft Office Word</Application>
  <DocSecurity>0</DocSecurity>
  <Lines>630</Lines>
  <Paragraphs>178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89193</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cp:lastModifiedBy>L'HELGOUALCH Benedicte</cp:lastModifiedBy>
  <cp:revision>26</cp:revision>
  <cp:lastPrinted>2024-08-21T00:23:00Z</cp:lastPrinted>
  <dcterms:created xsi:type="dcterms:W3CDTF">2025-01-06T15:25:00Z</dcterms:created>
  <dcterms:modified xsi:type="dcterms:W3CDTF">2025-05-27T09:55:00Z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